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DA" w:rsidRPr="001F4D18" w:rsidRDefault="00D24E42" w:rsidP="001F4D18">
      <w:pPr>
        <w:pStyle w:val="KeinLeerraum"/>
        <w:rPr>
          <w:color w:val="525252" w:themeColor="accent3" w:themeShade="80"/>
          <w:sz w:val="32"/>
          <w:szCs w:val="32"/>
        </w:rPr>
      </w:pPr>
      <w:r w:rsidRPr="001F4D18">
        <w:rPr>
          <w:color w:val="525252" w:themeColor="accent3" w:themeShade="80"/>
          <w:sz w:val="32"/>
          <w:szCs w:val="32"/>
        </w:rPr>
        <w:t>T</w:t>
      </w:r>
      <w:r w:rsidR="00375ED3">
        <w:rPr>
          <w:color w:val="525252" w:themeColor="accent3" w:themeShade="80"/>
          <w:sz w:val="32"/>
          <w:szCs w:val="32"/>
        </w:rPr>
        <w:t>emplate for Case Studies</w:t>
      </w:r>
      <w:r w:rsidRPr="001F4D18">
        <w:rPr>
          <w:color w:val="525252" w:themeColor="accent3" w:themeShade="80"/>
          <w:sz w:val="32"/>
          <w:szCs w:val="32"/>
        </w:rPr>
        <w:t xml:space="preserve"> </w:t>
      </w:r>
    </w:p>
    <w:p w:rsidR="00E26002" w:rsidRPr="006D096A" w:rsidRDefault="00B35EDA" w:rsidP="001F4D18">
      <w:pPr>
        <w:pStyle w:val="KeinLeerraum"/>
        <w:rPr>
          <w:color w:val="525252" w:themeColor="accent3" w:themeShade="80"/>
          <w:sz w:val="30"/>
          <w:szCs w:val="30"/>
        </w:rPr>
      </w:pPr>
      <w:r w:rsidRPr="006D096A">
        <w:rPr>
          <w:noProof/>
          <w:color w:val="525252" w:themeColor="accent3" w:themeShade="80"/>
          <w:sz w:val="30"/>
          <w:szCs w:val="30"/>
          <w:lang w:val="de-DE" w:eastAsia="de-DE"/>
        </w:rPr>
        <mc:AlternateContent>
          <mc:Choice Requires="wps">
            <w:drawing>
              <wp:anchor distT="0" distB="0" distL="114300" distR="114300" simplePos="0" relativeHeight="251674624" behindDoc="0" locked="0" layoutInCell="1" allowOverlap="1">
                <wp:simplePos x="0" y="0"/>
                <wp:positionH relativeFrom="page">
                  <wp:align>left</wp:align>
                </wp:positionH>
                <wp:positionV relativeFrom="paragraph">
                  <wp:posOffset>292100</wp:posOffset>
                </wp:positionV>
                <wp:extent cx="6715125" cy="19050"/>
                <wp:effectExtent l="0" t="38100" r="66675" b="57150"/>
                <wp:wrapNone/>
                <wp:docPr id="21" name="Straight Connector 21"/>
                <wp:cNvGraphicFramePr/>
                <a:graphic xmlns:a="http://schemas.openxmlformats.org/drawingml/2006/main">
                  <a:graphicData uri="http://schemas.microsoft.com/office/word/2010/wordprocessingShape">
                    <wps:wsp>
                      <wps:cNvCnPr/>
                      <wps:spPr>
                        <a:xfrm>
                          <a:off x="0" y="0"/>
                          <a:ext cx="6715125" cy="19050"/>
                        </a:xfrm>
                        <a:prstGeom prst="line">
                          <a:avLst/>
                        </a:prstGeom>
                        <a:ln w="95250">
                          <a:solidFill>
                            <a:schemeClr val="accent1"/>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D7732" id="Straight Connector 21" o:spid="_x0000_s1026" style="position:absolute;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pt" to="52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" strokecolor="#5b9bd5 [3204]" strokeweight="7.5pt">
                <v:stroke joinstyle="miter"/>
                <w10:wrap anchorx="page"/>
              </v:line>
            </w:pict>
          </mc:Fallback>
        </mc:AlternateContent>
      </w:r>
      <w:r w:rsidR="00D24E42" w:rsidRPr="006D096A">
        <w:rPr>
          <w:color w:val="525252" w:themeColor="accent3" w:themeShade="80"/>
          <w:sz w:val="30"/>
          <w:szCs w:val="30"/>
        </w:rPr>
        <w:t>Regional Forum</w:t>
      </w:r>
      <w:r w:rsidR="001755F7" w:rsidRPr="006D096A">
        <w:rPr>
          <w:color w:val="525252" w:themeColor="accent3" w:themeShade="80"/>
          <w:sz w:val="30"/>
          <w:szCs w:val="30"/>
        </w:rPr>
        <w:t xml:space="preserve"> on Sustainable Development (21-22</w:t>
      </w:r>
      <w:r w:rsidRPr="006D096A">
        <w:rPr>
          <w:color w:val="525252" w:themeColor="accent3" w:themeShade="80"/>
          <w:sz w:val="30"/>
          <w:szCs w:val="30"/>
        </w:rPr>
        <w:t xml:space="preserve"> March</w:t>
      </w:r>
      <w:r w:rsidR="006D096A" w:rsidRPr="006D096A">
        <w:rPr>
          <w:color w:val="525252" w:themeColor="accent3" w:themeShade="80"/>
          <w:sz w:val="30"/>
          <w:szCs w:val="30"/>
        </w:rPr>
        <w:t xml:space="preserve"> 2019</w:t>
      </w:r>
      <w:r w:rsidRPr="006D096A">
        <w:rPr>
          <w:color w:val="525252" w:themeColor="accent3" w:themeShade="80"/>
          <w:sz w:val="30"/>
          <w:szCs w:val="30"/>
        </w:rPr>
        <w:t>, Geneva)</w:t>
      </w:r>
    </w:p>
    <w:p w:rsidR="00B218F1" w:rsidRDefault="007C61BC" w:rsidP="00B218F1">
      <w:pPr>
        <w:rPr>
          <w:b/>
          <w:color w:val="2E74B5" w:themeColor="accent1" w:themeShade="BF"/>
          <w:sz w:val="32"/>
          <w:szCs w:val="32"/>
        </w:rPr>
      </w:pPr>
      <w:r w:rsidRPr="002078E3">
        <w:rPr>
          <w:b/>
          <w:noProof/>
          <w:color w:val="2E74B5" w:themeColor="accent1" w:themeShade="BF"/>
          <w:sz w:val="32"/>
          <w:szCs w:val="32"/>
          <w:lang w:val="de-DE" w:eastAsia="de-DE"/>
        </w:rPr>
        <mc:AlternateContent>
          <mc:Choice Requires="wps">
            <w:drawing>
              <wp:anchor distT="45720" distB="45720" distL="114300" distR="114300" simplePos="0" relativeHeight="251678720" behindDoc="0" locked="0" layoutInCell="1" allowOverlap="1" wp14:anchorId="7323A084" wp14:editId="38D1CC35">
                <wp:simplePos x="0" y="0"/>
                <wp:positionH relativeFrom="margin">
                  <wp:posOffset>1933575</wp:posOffset>
                </wp:positionH>
                <wp:positionV relativeFrom="paragraph">
                  <wp:posOffset>673100</wp:posOffset>
                </wp:positionV>
                <wp:extent cx="2371725" cy="235267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352675"/>
                        </a:xfrm>
                        <a:prstGeom prst="rect">
                          <a:avLst/>
                        </a:prstGeom>
                        <a:noFill/>
                        <a:ln w="9525">
                          <a:noFill/>
                          <a:miter lim="800000"/>
                          <a:headEnd/>
                          <a:tailEnd/>
                        </a:ln>
                      </wps:spPr>
                      <wps:txbx>
                        <w:txbxContent>
                          <w:p w:rsidR="00B21BC7" w:rsidRDefault="00520B69" w:rsidP="007E0555">
                            <w:pPr>
                              <w:jc w:val="both"/>
                            </w:pPr>
                            <w:r>
                              <w:t>Governments and other stakeholders are</w:t>
                            </w:r>
                            <w:r w:rsidR="00052DF1">
                              <w:t xml:space="preserve"> kindly</w:t>
                            </w:r>
                            <w:r>
                              <w:t xml:space="preserve"> asked to provide</w:t>
                            </w:r>
                            <w:r w:rsidR="00052DF1">
                              <w:t xml:space="preserve"> </w:t>
                            </w:r>
                            <w:r w:rsidR="007C61BC">
                              <w:t xml:space="preserve">concrete </w:t>
                            </w:r>
                            <w:r w:rsidR="00052DF1">
                              <w:t>case studies</w:t>
                            </w:r>
                            <w:r w:rsidR="007C61BC">
                              <w:t xml:space="preserve"> and examples of practical solutions</w:t>
                            </w:r>
                            <w:r w:rsidR="00052DF1">
                              <w:t xml:space="preserve"> from their </w:t>
                            </w:r>
                            <w:r w:rsidR="000634C8">
                              <w:t xml:space="preserve">experience in </w:t>
                            </w:r>
                            <w:r w:rsidR="00052DF1">
                              <w:t>SDG</w:t>
                            </w:r>
                            <w:r w:rsidR="000634C8">
                              <w:t xml:space="preserve"> implementation</w:t>
                            </w:r>
                            <w:r w:rsidR="004A31DB">
                              <w:t xml:space="preserve">. </w:t>
                            </w:r>
                            <w:r w:rsidR="00B21BC7">
                              <w:t xml:space="preserve">The case studies will be compiled </w:t>
                            </w:r>
                            <w:r w:rsidR="007E0555">
                              <w:t xml:space="preserve">in a document and </w:t>
                            </w:r>
                            <w:r w:rsidR="00B21BC7">
                              <w:t xml:space="preserve">shared with participants </w:t>
                            </w:r>
                            <w:r w:rsidR="007E0555">
                              <w:t xml:space="preserve">in advance of </w:t>
                            </w:r>
                            <w:r w:rsidR="00B21BC7">
                              <w:t>the</w:t>
                            </w:r>
                            <w:r w:rsidR="00D12F8A">
                              <w:t xml:space="preserve"> Forum</w:t>
                            </w:r>
                            <w:r w:rsidR="00BF00A6">
                              <w:t xml:space="preserve"> (</w:t>
                            </w:r>
                            <w:r w:rsidR="00B606B3">
                              <w:t xml:space="preserve">please see </w:t>
                            </w:r>
                            <w:r w:rsidR="00BF00A6">
                              <w:t xml:space="preserve">last year’s </w:t>
                            </w:r>
                            <w:hyperlink r:id="rId8" w:history="1">
                              <w:r w:rsidR="00BF00A6" w:rsidRPr="00BF00A6">
                                <w:rPr>
                                  <w:rStyle w:val="Hyperlink"/>
                                </w:rPr>
                                <w:t>case study compilation</w:t>
                              </w:r>
                            </w:hyperlink>
                            <w:r w:rsidR="00BF00A6">
                              <w:t>)</w:t>
                            </w:r>
                            <w:r w:rsidR="00B21BC7">
                              <w:t xml:space="preserve">. </w:t>
                            </w:r>
                            <w:r w:rsidR="001F4D18">
                              <w:t>A selection</w:t>
                            </w:r>
                            <w:r w:rsidR="00B21BC7">
                              <w:t xml:space="preserve"> of case studies will be presented during the peer learni</w:t>
                            </w:r>
                            <w:r w:rsidR="007C61BC">
                              <w:t>ng segment</w:t>
                            </w:r>
                            <w:r w:rsidR="00B21BC7">
                              <w:t>.</w:t>
                            </w:r>
                          </w:p>
                          <w:p w:rsidR="00B21BC7" w:rsidRPr="002078E3" w:rsidRDefault="00B21BC7" w:rsidP="00B21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3A084" id="_x0000_t202" coordsize="21600,21600" o:spt="202" path="m,l,21600r21600,l21600,xe">
                <v:stroke joinstyle="miter"/>
                <v:path gradientshapeok="t" o:connecttype="rect"/>
              </v:shapetype>
              <v:shape id="Text Box 2" o:spid="_x0000_s1026" type="#_x0000_t202" style="position:absolute;margin-left:152.25pt;margin-top:53pt;width:186.75pt;height:185.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" filled="f" stroked="f">
                <v:textbox>
                  <w:txbxContent>
                    <w:p w:rsidR="00B21BC7" w:rsidRDefault="00520B69" w:rsidP="007E0555">
                      <w:pPr>
                        <w:jc w:val="both"/>
                      </w:pPr>
                      <w:r>
                        <w:t>Governments and other stakeholders are</w:t>
                      </w:r>
                      <w:r w:rsidR="00052DF1">
                        <w:t xml:space="preserve"> kindly</w:t>
                      </w:r>
                      <w:r>
                        <w:t xml:space="preserve"> asked to provide</w:t>
                      </w:r>
                      <w:r w:rsidR="00052DF1">
                        <w:t xml:space="preserve"> </w:t>
                      </w:r>
                      <w:r w:rsidR="007C61BC">
                        <w:t xml:space="preserve">concrete </w:t>
                      </w:r>
                      <w:r w:rsidR="00052DF1">
                        <w:t>case studies</w:t>
                      </w:r>
                      <w:r w:rsidR="007C61BC">
                        <w:t xml:space="preserve"> and examples of practical solutions</w:t>
                      </w:r>
                      <w:r w:rsidR="00052DF1">
                        <w:t xml:space="preserve"> from their </w:t>
                      </w:r>
                      <w:r w:rsidR="000634C8">
                        <w:t xml:space="preserve">experience in </w:t>
                      </w:r>
                      <w:r w:rsidR="00052DF1">
                        <w:t>SDG</w:t>
                      </w:r>
                      <w:r w:rsidR="000634C8">
                        <w:t xml:space="preserve"> implementation</w:t>
                      </w:r>
                      <w:r w:rsidR="004A31DB">
                        <w:t xml:space="preserve">. </w:t>
                      </w:r>
                      <w:r w:rsidR="00B21BC7">
                        <w:t xml:space="preserve">The case studies will be compiled </w:t>
                      </w:r>
                      <w:r w:rsidR="007E0555">
                        <w:t xml:space="preserve">in a document and </w:t>
                      </w:r>
                      <w:r w:rsidR="00B21BC7">
                        <w:t xml:space="preserve">shared with participants </w:t>
                      </w:r>
                      <w:r w:rsidR="007E0555">
                        <w:t xml:space="preserve">in advance of </w:t>
                      </w:r>
                      <w:r w:rsidR="00B21BC7">
                        <w:t>the</w:t>
                      </w:r>
                      <w:r w:rsidR="00D12F8A">
                        <w:t xml:space="preserve"> Forum</w:t>
                      </w:r>
                      <w:r w:rsidR="00BF00A6">
                        <w:t xml:space="preserve"> (</w:t>
                      </w:r>
                      <w:r w:rsidR="00B606B3">
                        <w:t xml:space="preserve">please see </w:t>
                      </w:r>
                      <w:r w:rsidR="00BF00A6">
                        <w:t xml:space="preserve">last year’s </w:t>
                      </w:r>
                      <w:hyperlink r:id="rId9" w:history="1">
                        <w:r w:rsidR="00BF00A6" w:rsidRPr="00BF00A6">
                          <w:rPr>
                            <w:rStyle w:val="Hyperlink"/>
                          </w:rPr>
                          <w:t>case study compilation</w:t>
                        </w:r>
                      </w:hyperlink>
                      <w:r w:rsidR="00BF00A6">
                        <w:t>)</w:t>
                      </w:r>
                      <w:r w:rsidR="00B21BC7">
                        <w:t xml:space="preserve">. </w:t>
                      </w:r>
                      <w:r w:rsidR="001F4D18">
                        <w:t>A selection</w:t>
                      </w:r>
                      <w:r w:rsidR="00B21BC7">
                        <w:t xml:space="preserve"> of case studies will be presented during the peer learni</w:t>
                      </w:r>
                      <w:r w:rsidR="007C61BC">
                        <w:t>ng segment</w:t>
                      </w:r>
                      <w:r w:rsidR="00B21BC7">
                        <w:t>.</w:t>
                      </w:r>
                    </w:p>
                    <w:p w:rsidR="00B21BC7" w:rsidRPr="002078E3" w:rsidRDefault="00B21BC7" w:rsidP="00B21BC7"/>
                  </w:txbxContent>
                </v:textbox>
                <w10:wrap type="square" anchorx="margin"/>
              </v:shape>
            </w:pict>
          </mc:Fallback>
        </mc:AlternateContent>
      </w:r>
      <w:r w:rsidRPr="002078E3">
        <w:rPr>
          <w:b/>
          <w:noProof/>
          <w:color w:val="2E74B5" w:themeColor="accent1" w:themeShade="BF"/>
          <w:sz w:val="32"/>
          <w:szCs w:val="32"/>
          <w:lang w:val="de-DE" w:eastAsia="de-DE"/>
        </w:rPr>
        <mc:AlternateContent>
          <mc:Choice Requires="wps">
            <w:drawing>
              <wp:anchor distT="45720" distB="45720" distL="114300" distR="114300" simplePos="0" relativeHeight="251676672" behindDoc="0" locked="0" layoutInCell="1" allowOverlap="1">
                <wp:simplePos x="0" y="0"/>
                <wp:positionH relativeFrom="column">
                  <wp:posOffset>-542925</wp:posOffset>
                </wp:positionH>
                <wp:positionV relativeFrom="paragraph">
                  <wp:posOffset>692785</wp:posOffset>
                </wp:positionV>
                <wp:extent cx="2305050" cy="2143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143125"/>
                        </a:xfrm>
                        <a:prstGeom prst="rect">
                          <a:avLst/>
                        </a:prstGeom>
                        <a:noFill/>
                        <a:ln w="9525">
                          <a:noFill/>
                          <a:miter lim="800000"/>
                          <a:headEnd/>
                          <a:tailEnd/>
                        </a:ln>
                      </wps:spPr>
                      <wps:txbx>
                        <w:txbxContent>
                          <w:p w:rsidR="00520B69" w:rsidRDefault="002078E3" w:rsidP="007E0555">
                            <w:pPr>
                              <w:jc w:val="both"/>
                            </w:pPr>
                            <w:r>
                              <w:t xml:space="preserve">The </w:t>
                            </w:r>
                            <w:hyperlink r:id="rId10" w:history="1">
                              <w:r w:rsidRPr="001755F7">
                                <w:rPr>
                                  <w:rStyle w:val="Hyperlink"/>
                                </w:rPr>
                                <w:t>Regional For</w:t>
                              </w:r>
                              <w:r w:rsidR="001755F7" w:rsidRPr="001755F7">
                                <w:rPr>
                                  <w:rStyle w:val="Hyperlink"/>
                                </w:rPr>
                                <w:t>um on Sustainable Development (21-22 March 2019</w:t>
                              </w:r>
                              <w:r w:rsidRPr="001755F7">
                                <w:rPr>
                                  <w:rStyle w:val="Hyperlink"/>
                                </w:rPr>
                                <w:t>, Geneva)</w:t>
                              </w:r>
                            </w:hyperlink>
                            <w:r>
                              <w:t xml:space="preserve"> </w:t>
                            </w:r>
                            <w:r w:rsidR="00E66F2C">
                              <w:t>creates a regional space for</w:t>
                            </w:r>
                            <w:r>
                              <w:t xml:space="preserve"> peer learning </w:t>
                            </w:r>
                            <w:r w:rsidR="00E66F2C">
                              <w:t xml:space="preserve">and sharing of practical solutions </w:t>
                            </w:r>
                            <w:r w:rsidR="00520B69">
                              <w:t>i</w:t>
                            </w:r>
                            <w:r w:rsidR="00E66F2C">
                              <w:t xml:space="preserve">n implementing </w:t>
                            </w:r>
                            <w:r w:rsidR="00520B69">
                              <w:t>the SDGs</w:t>
                            </w:r>
                            <w:r>
                              <w:t xml:space="preserve">. </w:t>
                            </w:r>
                            <w:r w:rsidR="00520B69">
                              <w:t>Governments and other stakeholders will mutually learn from sharing concrete</w:t>
                            </w:r>
                            <w:r>
                              <w:t xml:space="preserve"> experiences</w:t>
                            </w:r>
                            <w:r w:rsidR="00520B69">
                              <w:t>, best practices and challenges.</w:t>
                            </w:r>
                            <w:r>
                              <w:t xml:space="preserve"> </w:t>
                            </w:r>
                            <w:r w:rsidR="007E0555">
                              <w:t>C</w:t>
                            </w:r>
                            <w:r w:rsidR="00520B69">
                              <w:t xml:space="preserve">ase studies </w:t>
                            </w:r>
                            <w:r w:rsidR="00052DF1">
                              <w:t xml:space="preserve">will </w:t>
                            </w:r>
                            <w:r w:rsidR="007E0555">
                              <w:t xml:space="preserve">form the basis of the peer learning </w:t>
                            </w:r>
                            <w:r w:rsidR="007C61BC">
                              <w:t>segment</w:t>
                            </w:r>
                            <w:r w:rsidR="007E0555">
                              <w:t>.</w:t>
                            </w:r>
                            <w:r w:rsidR="00052DF1">
                              <w:t xml:space="preserve"> </w:t>
                            </w:r>
                          </w:p>
                          <w:p w:rsidR="002078E3" w:rsidRPr="002078E3" w:rsidRDefault="002078E3" w:rsidP="007E055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75pt;margin-top:54.55pt;width:181.5pt;height:16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" filled="f" stroked="f">
                <v:textbox>
                  <w:txbxContent>
                    <w:p w:rsidR="00520B69" w:rsidRDefault="002078E3" w:rsidP="007E0555">
                      <w:pPr>
                        <w:jc w:val="both"/>
                      </w:pPr>
                      <w:r>
                        <w:t xml:space="preserve">The </w:t>
                      </w:r>
                      <w:hyperlink r:id="rId11" w:history="1">
                        <w:r w:rsidRPr="001755F7">
                          <w:rPr>
                            <w:rStyle w:val="Hyperlink"/>
                          </w:rPr>
                          <w:t>Regional For</w:t>
                        </w:r>
                        <w:r w:rsidR="001755F7" w:rsidRPr="001755F7">
                          <w:rPr>
                            <w:rStyle w:val="Hyperlink"/>
                          </w:rPr>
                          <w:t>um on Sustainable Development (21-22 March 2019</w:t>
                        </w:r>
                        <w:r w:rsidRPr="001755F7">
                          <w:rPr>
                            <w:rStyle w:val="Hyperlink"/>
                          </w:rPr>
                          <w:t>, Geneva)</w:t>
                        </w:r>
                      </w:hyperlink>
                      <w:r>
                        <w:t xml:space="preserve"> </w:t>
                      </w:r>
                      <w:r w:rsidR="00E66F2C">
                        <w:t>creates a regional space for</w:t>
                      </w:r>
                      <w:r>
                        <w:t xml:space="preserve"> peer learning </w:t>
                      </w:r>
                      <w:r w:rsidR="00E66F2C">
                        <w:t xml:space="preserve">and sharing of practical solutions </w:t>
                      </w:r>
                      <w:r w:rsidR="00520B69">
                        <w:t>i</w:t>
                      </w:r>
                      <w:r w:rsidR="00E66F2C">
                        <w:t xml:space="preserve">n implementing </w:t>
                      </w:r>
                      <w:r w:rsidR="00520B69">
                        <w:t>the SDGs</w:t>
                      </w:r>
                      <w:r>
                        <w:t xml:space="preserve">. </w:t>
                      </w:r>
                      <w:r w:rsidR="00520B69">
                        <w:t>Governments and other stakeholders will mutually learn from sharing concrete</w:t>
                      </w:r>
                      <w:r>
                        <w:t xml:space="preserve"> experiences</w:t>
                      </w:r>
                      <w:r w:rsidR="00520B69">
                        <w:t>, best practices and challenges.</w:t>
                      </w:r>
                      <w:r>
                        <w:t xml:space="preserve"> </w:t>
                      </w:r>
                      <w:r w:rsidR="007E0555">
                        <w:t>C</w:t>
                      </w:r>
                      <w:r w:rsidR="00520B69">
                        <w:t xml:space="preserve">ase studies </w:t>
                      </w:r>
                      <w:r w:rsidR="00052DF1">
                        <w:t xml:space="preserve">will </w:t>
                      </w:r>
                      <w:r w:rsidR="007E0555">
                        <w:t xml:space="preserve">form the basis of the peer learning </w:t>
                      </w:r>
                      <w:r w:rsidR="007C61BC">
                        <w:t>segment</w:t>
                      </w:r>
                      <w:r w:rsidR="007E0555">
                        <w:t>.</w:t>
                      </w:r>
                      <w:r w:rsidR="00052DF1">
                        <w:t xml:space="preserve"> </w:t>
                      </w:r>
                    </w:p>
                    <w:p w:rsidR="002078E3" w:rsidRPr="002078E3" w:rsidRDefault="002078E3" w:rsidP="007E0555">
                      <w:pPr>
                        <w:jc w:val="both"/>
                      </w:pPr>
                    </w:p>
                  </w:txbxContent>
                </v:textbox>
                <w10:wrap type="square"/>
              </v:shape>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73600" behindDoc="0" locked="0" layoutInCell="1" allowOverlap="1" wp14:anchorId="528456A9" wp14:editId="39FD695C">
                <wp:simplePos x="0" y="0"/>
                <wp:positionH relativeFrom="page">
                  <wp:posOffset>5267325</wp:posOffset>
                </wp:positionH>
                <wp:positionV relativeFrom="page">
                  <wp:posOffset>1809750</wp:posOffset>
                </wp:positionV>
                <wp:extent cx="2143125" cy="2390775"/>
                <wp:effectExtent l="0" t="0" r="9525" b="9525"/>
                <wp:wrapSquare wrapText="bothSides"/>
                <wp:docPr id="17" name="Group 17"/>
                <wp:cNvGraphicFramePr/>
                <a:graphic xmlns:a="http://schemas.openxmlformats.org/drawingml/2006/main">
                  <a:graphicData uri="http://schemas.microsoft.com/office/word/2010/wordprocessingGroup">
                    <wpg:wgp>
                      <wpg:cNvGrpSpPr/>
                      <wpg:grpSpPr>
                        <a:xfrm>
                          <a:off x="0" y="0"/>
                          <a:ext cx="2143125" cy="2390775"/>
                          <a:chOff x="-1" y="842990"/>
                          <a:chExt cx="2410470" cy="8078738"/>
                        </a:xfrm>
                      </wpg:grpSpPr>
                      <wps:wsp>
                        <wps:cNvPr id="18" name="Text Box 18"/>
                        <wps:cNvSpPr txBox="1"/>
                        <wps:spPr>
                          <a:xfrm>
                            <a:off x="64018" y="1512179"/>
                            <a:ext cx="2254527" cy="7409549"/>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900F4C" w:rsidRDefault="00900F4C" w:rsidP="00900F4C">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0" name="Pentagon 4"/>
                        <wps:cNvSpPr/>
                        <wps:spPr>
                          <a:xfrm>
                            <a:off x="-1" y="842990"/>
                            <a:ext cx="2410470" cy="105935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r w:rsidRPr="00C6616E">
                                <w:rPr>
                                  <w:rFonts w:asciiTheme="majorHAnsi" w:eastAsiaTheme="majorEastAsia" w:hAnsiTheme="majorHAnsi" w:cstheme="majorBidi"/>
                                  <w:b/>
                                  <w:color w:val="FFFFFF" w:themeColor="background1"/>
                                  <w:sz w:val="26"/>
                                  <w:szCs w:val="26"/>
                                  <w:lang w:val="fr-CH"/>
                                </w:rPr>
                                <w:t>When</w:t>
                              </w:r>
                              <w:r w:rsidR="00900F4C" w:rsidRPr="00C6616E">
                                <w:rPr>
                                  <w:rFonts w:asciiTheme="majorHAnsi" w:eastAsiaTheme="majorEastAsia" w:hAnsiTheme="majorHAnsi" w:cstheme="majorBidi"/>
                                  <w:b/>
                                  <w:color w:val="FFFFFF" w:themeColor="background1"/>
                                  <w:sz w:val="26"/>
                                  <w:szCs w:val="26"/>
                                  <w:lang w:val="fr-CH"/>
                                </w:rPr>
                                <w:t>?</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8456A9" id="Group 17" o:spid="_x0000_s1028" style="position:absolute;margin-left:414.75pt;margin-top:142.5pt;width:168.75pt;height:188.25pt;z-index:251673600;mso-wrap-distance-left:18pt;mso-wrap-distance-right:18pt;mso-position-horizontal-relative:page;mso-position-vertical-relative:page" coordorigin=",8429" coordsize="24104,8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">
                <v:shape id="Text Box 18" o:spid="_x0000_s1029" type="#_x0000_t202" style="position:absolute;left:640;top:15121;width:22545;height:7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900F4C" w:rsidRDefault="00900F4C" w:rsidP="00900F4C">
                        <w:pPr>
                          <w:rPr>
                            <w:color w:val="595959" w:themeColor="text1" w:themeTint="A6"/>
                            <w:sz w:val="20"/>
                            <w:szCs w:val="20"/>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8429;width:24104;height:10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" adj="16854" fillcolor="#5b9bd5 [3204]" stroked="f" strokeweight="1pt">
                  <v:textbox inset="28.8pt,0,14.4pt,0">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proofErr w:type="spellStart"/>
                        <w:r w:rsidRPr="00C6616E">
                          <w:rPr>
                            <w:rFonts w:asciiTheme="majorHAnsi" w:eastAsiaTheme="majorEastAsia" w:hAnsiTheme="majorHAnsi" w:cstheme="majorBidi"/>
                            <w:b/>
                            <w:color w:val="FFFFFF" w:themeColor="background1"/>
                            <w:sz w:val="26"/>
                            <w:szCs w:val="26"/>
                            <w:lang w:val="fr-CH"/>
                          </w:rPr>
                          <w:t>When</w:t>
                        </w:r>
                        <w:proofErr w:type="spellEnd"/>
                        <w:r w:rsidR="00900F4C" w:rsidRPr="00C6616E">
                          <w:rPr>
                            <w:rFonts w:asciiTheme="majorHAnsi" w:eastAsiaTheme="majorEastAsia" w:hAnsiTheme="majorHAnsi" w:cstheme="majorBidi"/>
                            <w:b/>
                            <w:color w:val="FFFFFF" w:themeColor="background1"/>
                            <w:sz w:val="26"/>
                            <w:szCs w:val="26"/>
                            <w:lang w:val="fr-CH"/>
                          </w:rPr>
                          <w:t>?</w:t>
                        </w:r>
                      </w:p>
                    </w:txbxContent>
                  </v:textbox>
                </v:shape>
                <w10:wrap type="square" anchorx="page" anchory="page"/>
              </v:group>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65408" behindDoc="0" locked="0" layoutInCell="1" allowOverlap="1">
                <wp:simplePos x="0" y="0"/>
                <wp:positionH relativeFrom="page">
                  <wp:posOffset>342900</wp:posOffset>
                </wp:positionH>
                <wp:positionV relativeFrom="page">
                  <wp:posOffset>1790700</wp:posOffset>
                </wp:positionV>
                <wp:extent cx="2428875" cy="2428875"/>
                <wp:effectExtent l="0" t="0" r="9525" b="9525"/>
                <wp:wrapSquare wrapText="bothSides"/>
                <wp:docPr id="50" name="Group 50"/>
                <wp:cNvGraphicFramePr/>
                <a:graphic xmlns:a="http://schemas.openxmlformats.org/drawingml/2006/main">
                  <a:graphicData uri="http://schemas.microsoft.com/office/word/2010/wordprocessingGroup">
                    <wpg:wgp>
                      <wpg:cNvGrpSpPr/>
                      <wpg:grpSpPr>
                        <a:xfrm>
                          <a:off x="0" y="0"/>
                          <a:ext cx="2428875" cy="2428875"/>
                          <a:chOff x="-1" y="457306"/>
                          <a:chExt cx="2616493" cy="8149903"/>
                        </a:xfrm>
                      </wpg:grpSpPr>
                      <wps:wsp>
                        <wps:cNvPr id="51" name="Text Box 51"/>
                        <wps:cNvSpPr txBox="1"/>
                        <wps:spPr>
                          <a:xfrm>
                            <a:off x="84539" y="1055690"/>
                            <a:ext cx="2475290" cy="7551519"/>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BF6E57" w:rsidRDefault="00BF6E57" w:rsidP="002A2A7A">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3" name="Pentagon 4"/>
                        <wps:cNvSpPr/>
                        <wps:spPr>
                          <a:xfrm>
                            <a:off x="-1" y="457306"/>
                            <a:ext cx="2616493" cy="10593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6E57" w:rsidRPr="00C6616E" w:rsidRDefault="002A2A7A">
                              <w:pPr>
                                <w:pStyle w:val="KeinLeerraum"/>
                                <w:rPr>
                                  <w:rFonts w:asciiTheme="majorHAnsi" w:eastAsiaTheme="majorEastAsia" w:hAnsiTheme="majorHAnsi" w:cstheme="majorBidi"/>
                                  <w:b/>
                                  <w:color w:val="FFFFFF" w:themeColor="background1"/>
                                  <w:sz w:val="26"/>
                                  <w:szCs w:val="26"/>
                                  <w:lang w:val="fr-CH"/>
                                </w:rPr>
                              </w:pPr>
                              <w:r w:rsidRPr="00C6616E">
                                <w:rPr>
                                  <w:rFonts w:asciiTheme="majorHAnsi" w:eastAsiaTheme="majorEastAsia" w:hAnsiTheme="majorHAnsi" w:cstheme="majorBidi"/>
                                  <w:b/>
                                  <w:color w:val="FFFFFF" w:themeColor="background1"/>
                                  <w:sz w:val="26"/>
                                  <w:szCs w:val="26"/>
                                  <w:lang w:val="fr-CH"/>
                                </w:rPr>
                                <w:t>Why?</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0" o:spid="_x0000_s1031" style="position:absolute;margin-left:27pt;margin-top:141pt;width:191.25pt;height:191.25pt;z-index:251665408;mso-wrap-distance-left:18pt;mso-wrap-distance-right:18pt;mso-position-horizontal-relative:page;mso-position-vertical-relative:page" coordorigin=",4573" coordsize="26164,8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">
                <v:shape id="Text Box 51" o:spid="_x0000_s1032" type="#_x0000_t202" style="position:absolute;left:845;top:10556;width:24753;height:75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BF6E57" w:rsidRDefault="00BF6E57" w:rsidP="002A2A7A">
                        <w:pPr>
                          <w:rPr>
                            <w:color w:val="595959" w:themeColor="text1" w:themeTint="A6"/>
                            <w:sz w:val="20"/>
                            <w:szCs w:val="20"/>
                          </w:rPr>
                        </w:pPr>
                      </w:p>
                    </w:txbxContent>
                  </v:textbox>
                </v:shape>
                <v:shape id="Pentagon 4" o:spid="_x0000_s1033" type="#_x0000_t15" style="position:absolute;top:4573;width:26164;height:10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" adj="17227" fillcolor="#5b9bd5 [3204]" stroked="f" strokeweight="1pt">
                  <v:textbox inset="28.8pt,0,14.4pt,0">
                    <w:txbxContent>
                      <w:p w:rsidR="00BF6E57" w:rsidRPr="00C6616E" w:rsidRDefault="002A2A7A">
                        <w:pPr>
                          <w:pStyle w:val="KeinLeerraum"/>
                          <w:rPr>
                            <w:rFonts w:asciiTheme="majorHAnsi" w:eastAsiaTheme="majorEastAsia" w:hAnsiTheme="majorHAnsi" w:cstheme="majorBidi"/>
                            <w:b/>
                            <w:color w:val="FFFFFF" w:themeColor="background1"/>
                            <w:sz w:val="26"/>
                            <w:szCs w:val="26"/>
                            <w:lang w:val="fr-CH"/>
                          </w:rPr>
                        </w:pPr>
                        <w:proofErr w:type="spellStart"/>
                        <w:r w:rsidRPr="00C6616E">
                          <w:rPr>
                            <w:rFonts w:asciiTheme="majorHAnsi" w:eastAsiaTheme="majorEastAsia" w:hAnsiTheme="majorHAnsi" w:cstheme="majorBidi"/>
                            <w:b/>
                            <w:color w:val="FFFFFF" w:themeColor="background1"/>
                            <w:sz w:val="26"/>
                            <w:szCs w:val="26"/>
                            <w:lang w:val="fr-CH"/>
                          </w:rPr>
                          <w:t>Why</w:t>
                        </w:r>
                        <w:proofErr w:type="spellEnd"/>
                        <w:r w:rsidRPr="00C6616E">
                          <w:rPr>
                            <w:rFonts w:asciiTheme="majorHAnsi" w:eastAsiaTheme="majorEastAsia" w:hAnsiTheme="majorHAnsi" w:cstheme="majorBidi"/>
                            <w:b/>
                            <w:color w:val="FFFFFF" w:themeColor="background1"/>
                            <w:sz w:val="26"/>
                            <w:szCs w:val="26"/>
                            <w:lang w:val="fr-CH"/>
                          </w:rPr>
                          <w:t>?</w:t>
                        </w:r>
                      </w:p>
                    </w:txbxContent>
                  </v:textbox>
                </v:shape>
                <w10:wrap type="square" anchorx="page" anchory="page"/>
              </v:group>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71552" behindDoc="0" locked="0" layoutInCell="1" allowOverlap="1" wp14:anchorId="1E1DC215" wp14:editId="76AB7079">
                <wp:simplePos x="0" y="0"/>
                <wp:positionH relativeFrom="margin">
                  <wp:posOffset>1914525</wp:posOffset>
                </wp:positionH>
                <wp:positionV relativeFrom="page">
                  <wp:posOffset>1790700</wp:posOffset>
                </wp:positionV>
                <wp:extent cx="2400300" cy="2409825"/>
                <wp:effectExtent l="0" t="0" r="0" b="9525"/>
                <wp:wrapSquare wrapText="bothSides"/>
                <wp:docPr id="13" name="Group 13"/>
                <wp:cNvGraphicFramePr/>
                <a:graphic xmlns:a="http://schemas.openxmlformats.org/drawingml/2006/main">
                  <a:graphicData uri="http://schemas.microsoft.com/office/word/2010/wordprocessingGroup">
                    <wpg:wgp>
                      <wpg:cNvGrpSpPr/>
                      <wpg:grpSpPr>
                        <a:xfrm>
                          <a:off x="0" y="0"/>
                          <a:ext cx="2400300" cy="2409825"/>
                          <a:chOff x="-1" y="1108437"/>
                          <a:chExt cx="2616493" cy="8191016"/>
                        </a:xfrm>
                      </wpg:grpSpPr>
                      <wps:wsp>
                        <wps:cNvPr id="14" name="Text Box 14"/>
                        <wps:cNvSpPr txBox="1"/>
                        <wps:spPr>
                          <a:xfrm>
                            <a:off x="64017" y="1512181"/>
                            <a:ext cx="2490177" cy="778727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900F4C" w:rsidRDefault="00900F4C" w:rsidP="00900F4C">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6" name="Pentagon 4"/>
                        <wps:cNvSpPr/>
                        <wps:spPr>
                          <a:xfrm>
                            <a:off x="-1" y="1108437"/>
                            <a:ext cx="2616493" cy="1059353"/>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r w:rsidRPr="00C6616E">
                                <w:rPr>
                                  <w:rFonts w:asciiTheme="majorHAnsi" w:eastAsiaTheme="majorEastAsia" w:hAnsiTheme="majorHAnsi" w:cstheme="majorBidi"/>
                                  <w:b/>
                                  <w:color w:val="FFFFFF" w:themeColor="background1"/>
                                  <w:sz w:val="26"/>
                                  <w:szCs w:val="26"/>
                                  <w:lang w:val="fr-CH"/>
                                </w:rPr>
                                <w:t>How</w:t>
                              </w:r>
                              <w:r w:rsidR="00900F4C" w:rsidRPr="00C6616E">
                                <w:rPr>
                                  <w:rFonts w:asciiTheme="majorHAnsi" w:eastAsiaTheme="majorEastAsia" w:hAnsiTheme="majorHAnsi" w:cstheme="majorBidi"/>
                                  <w:b/>
                                  <w:color w:val="FFFFFF" w:themeColor="background1"/>
                                  <w:sz w:val="26"/>
                                  <w:szCs w:val="26"/>
                                  <w:lang w:val="fr-CH"/>
                                </w:rPr>
                                <w:t>?</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1DC215" id="Group 13" o:spid="_x0000_s1034" style="position:absolute;margin-left:150.75pt;margin-top:141pt;width:189pt;height:189.75pt;z-index:251671552;mso-wrap-distance-left:18pt;mso-wrap-distance-right:18pt;mso-position-horizontal-relative:margin;mso-position-vertical-relative:page" coordorigin=",11084" coordsize="26164,8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">
                <v:shape id="Text Box 14" o:spid="_x0000_s1035" type="#_x0000_t202" style="position:absolute;left:640;top:15121;width:24901;height:77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" fillcolor="#e9e8e8 [2899]" stroked="f" strokeweight=".5pt">
                  <v:fill color2="#e1e0e0 [3139]" rotate="t" focusposition=".5,.5" focussize="-.5,-.5" focus="100%" type="gradientRadial"/>
                  <v:textbox inset="14.4pt,1in,14.4pt,14.4pt">
                    <w:txbxContent>
                      <w:p w:rsidR="00900F4C" w:rsidRDefault="00900F4C" w:rsidP="00900F4C">
                        <w:pPr>
                          <w:rPr>
                            <w:color w:val="595959" w:themeColor="text1" w:themeTint="A6"/>
                            <w:sz w:val="20"/>
                            <w:szCs w:val="20"/>
                          </w:rPr>
                        </w:pPr>
                      </w:p>
                    </w:txbxContent>
                  </v:textbox>
                </v:shape>
                <v:shape id="Pentagon 4" o:spid="_x0000_s1036" type="#_x0000_t15" style="position:absolute;top:11084;width:26164;height:10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" adj="17227" fillcolor="#5b9bd5 [3204]" stroked="f" strokeweight="1pt">
                  <v:textbox inset="28.8pt,0,14.4pt,0">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r w:rsidRPr="00C6616E">
                          <w:rPr>
                            <w:rFonts w:asciiTheme="majorHAnsi" w:eastAsiaTheme="majorEastAsia" w:hAnsiTheme="majorHAnsi" w:cstheme="majorBidi"/>
                            <w:b/>
                            <w:color w:val="FFFFFF" w:themeColor="background1"/>
                            <w:sz w:val="26"/>
                            <w:szCs w:val="26"/>
                            <w:lang w:val="fr-CH"/>
                          </w:rPr>
                          <w:t>How</w:t>
                        </w:r>
                        <w:r w:rsidR="00900F4C" w:rsidRPr="00C6616E">
                          <w:rPr>
                            <w:rFonts w:asciiTheme="majorHAnsi" w:eastAsiaTheme="majorEastAsia" w:hAnsiTheme="majorHAnsi" w:cstheme="majorBidi"/>
                            <w:b/>
                            <w:color w:val="FFFFFF" w:themeColor="background1"/>
                            <w:sz w:val="26"/>
                            <w:szCs w:val="26"/>
                            <w:lang w:val="fr-CH"/>
                          </w:rPr>
                          <w:t>?</w:t>
                        </w:r>
                      </w:p>
                    </w:txbxContent>
                  </v:textbox>
                </v:shape>
                <w10:wrap type="square" anchorx="margin" anchory="page"/>
              </v:group>
            </w:pict>
          </mc:Fallback>
        </mc:AlternateContent>
      </w:r>
      <w:r w:rsidR="001F4D18" w:rsidRPr="002078E3">
        <w:rPr>
          <w:b/>
          <w:noProof/>
          <w:color w:val="2E74B5" w:themeColor="accent1" w:themeShade="BF"/>
          <w:sz w:val="32"/>
          <w:szCs w:val="32"/>
          <w:lang w:val="de-DE" w:eastAsia="de-DE"/>
        </w:rPr>
        <mc:AlternateContent>
          <mc:Choice Requires="wps">
            <w:drawing>
              <wp:anchor distT="45720" distB="45720" distL="114300" distR="114300" simplePos="0" relativeHeight="251680768" behindDoc="0" locked="0" layoutInCell="1" allowOverlap="1" wp14:anchorId="5C1C2CA0" wp14:editId="3FE8E611">
                <wp:simplePos x="0" y="0"/>
                <wp:positionH relativeFrom="margin">
                  <wp:posOffset>4410075</wp:posOffset>
                </wp:positionH>
                <wp:positionV relativeFrom="paragraph">
                  <wp:posOffset>1301115</wp:posOffset>
                </wp:positionV>
                <wp:extent cx="1943100" cy="104775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47750"/>
                        </a:xfrm>
                        <a:prstGeom prst="rect">
                          <a:avLst/>
                        </a:prstGeom>
                        <a:noFill/>
                        <a:ln w="9525">
                          <a:noFill/>
                          <a:miter lim="800000"/>
                          <a:headEnd/>
                          <a:tailEnd/>
                        </a:ln>
                      </wps:spPr>
                      <wps:txbx>
                        <w:txbxContent>
                          <w:p w:rsidR="00B21BC7" w:rsidRPr="007E0555" w:rsidRDefault="00B21BC7" w:rsidP="007E0555">
                            <w:pPr>
                              <w:jc w:val="both"/>
                              <w:rPr>
                                <w:b/>
                              </w:rPr>
                            </w:pPr>
                            <w:r w:rsidRPr="007E0555">
                              <w:rPr>
                                <w:b/>
                              </w:rPr>
                              <w:t>Please submit the case study by</w:t>
                            </w:r>
                            <w:r w:rsidR="007C61BC">
                              <w:rPr>
                                <w:b/>
                              </w:rPr>
                              <w:t xml:space="preserve"> 31 January</w:t>
                            </w:r>
                            <w:r w:rsidR="001755F7">
                              <w:rPr>
                                <w:b/>
                              </w:rPr>
                              <w:t xml:space="preserve"> 2019</w:t>
                            </w:r>
                            <w:r w:rsidRPr="007E0555">
                              <w:rPr>
                                <w:b/>
                              </w:rPr>
                              <w:t xml:space="preserve"> to </w:t>
                            </w:r>
                            <w:hyperlink r:id="rId12" w:history="1">
                              <w:r w:rsidR="001755F7" w:rsidRPr="007A139F">
                                <w:rPr>
                                  <w:rStyle w:val="Hyperlink"/>
                                  <w:b/>
                                </w:rPr>
                                <w:t>regionalforumunece@un.org</w:t>
                              </w:r>
                            </w:hyperlink>
                            <w:r w:rsidR="001755F7">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C2CA0" id="_x0000_s1037" type="#_x0000_t202" style="position:absolute;margin-left:347.25pt;margin-top:102.45pt;width:153pt;height:8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" filled="f" stroked="f">
                <v:textbox>
                  <w:txbxContent>
                    <w:p w:rsidR="00B21BC7" w:rsidRPr="007E0555" w:rsidRDefault="00B21BC7" w:rsidP="007E0555">
                      <w:pPr>
                        <w:jc w:val="both"/>
                        <w:rPr>
                          <w:b/>
                        </w:rPr>
                      </w:pPr>
                      <w:r w:rsidRPr="007E0555">
                        <w:rPr>
                          <w:b/>
                        </w:rPr>
                        <w:t>Please submit the case study by</w:t>
                      </w:r>
                      <w:r w:rsidR="007C61BC">
                        <w:rPr>
                          <w:b/>
                        </w:rPr>
                        <w:t xml:space="preserve"> 31 January</w:t>
                      </w:r>
                      <w:r w:rsidR="001755F7">
                        <w:rPr>
                          <w:b/>
                        </w:rPr>
                        <w:t xml:space="preserve"> 2019</w:t>
                      </w:r>
                      <w:r w:rsidRPr="007E0555">
                        <w:rPr>
                          <w:b/>
                        </w:rPr>
                        <w:t xml:space="preserve"> to </w:t>
                      </w:r>
                      <w:hyperlink r:id="rId13" w:history="1">
                        <w:r w:rsidR="001755F7" w:rsidRPr="007A139F">
                          <w:rPr>
                            <w:rStyle w:val="Hyperlink"/>
                            <w:b/>
                          </w:rPr>
                          <w:t>regionalforumunece@un.org</w:t>
                        </w:r>
                      </w:hyperlink>
                      <w:r w:rsidR="001755F7">
                        <w:rPr>
                          <w:b/>
                        </w:rPr>
                        <w:t>.</w:t>
                      </w:r>
                    </w:p>
                  </w:txbxContent>
                </v:textbox>
                <w10:wrap type="square" anchorx="margin"/>
              </v:shape>
            </w:pict>
          </mc:Fallback>
        </mc:AlternateContent>
      </w:r>
    </w:p>
    <w:p w:rsidR="006D163E" w:rsidRDefault="006D163E" w:rsidP="00B218F1">
      <w:pPr>
        <w:rPr>
          <w:b/>
          <w:color w:val="2E74B5" w:themeColor="accent1" w:themeShade="BF"/>
          <w:sz w:val="6"/>
          <w:szCs w:val="6"/>
        </w:rPr>
      </w:pPr>
    </w:p>
    <w:tbl>
      <w:tblPr>
        <w:tblStyle w:val="Tabellenraster"/>
        <w:tblpPr w:leftFromText="180" w:rightFromText="180" w:vertAnchor="text" w:horzAnchor="margin" w:tblpY="484"/>
        <w:tblW w:w="974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7"/>
      </w:tblGrid>
      <w:tr w:rsidR="005467D9" w:rsidTr="002073E0">
        <w:trPr>
          <w:trHeight w:val="4108"/>
        </w:trPr>
        <w:tc>
          <w:tcPr>
            <w:tcW w:w="9747" w:type="dxa"/>
            <w:shd w:val="clear" w:color="auto" w:fill="F2F2F2" w:themeFill="background1" w:themeFillShade="F2"/>
          </w:tcPr>
          <w:p w:rsidR="005467D9" w:rsidRDefault="002073E0" w:rsidP="005467D9">
            <w:pPr>
              <w:rPr>
                <w:b/>
                <w:color w:val="0070C0"/>
              </w:rPr>
            </w:pPr>
            <w:r>
              <w:rPr>
                <w:noProof/>
                <w:lang w:val="de-DE" w:eastAsia="de-DE"/>
              </w:rPr>
              <w:drawing>
                <wp:anchor distT="0" distB="0" distL="114300" distR="114300" simplePos="0" relativeHeight="251687936" behindDoc="0" locked="0" layoutInCell="1" allowOverlap="1" wp14:anchorId="480310F5" wp14:editId="38AE6B69">
                  <wp:simplePos x="0" y="0"/>
                  <wp:positionH relativeFrom="column">
                    <wp:posOffset>28575</wp:posOffset>
                  </wp:positionH>
                  <wp:positionV relativeFrom="paragraph">
                    <wp:posOffset>1334770</wp:posOffset>
                  </wp:positionV>
                  <wp:extent cx="523875" cy="523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8.png"/>
                          <pic:cNvPicPr/>
                        </pic:nvPicPr>
                        <pic:blipFill>
                          <a:blip r:embed="rId14">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5467D9">
              <w:rPr>
                <w:b/>
                <w:color w:val="0070C0"/>
              </w:rPr>
              <w:t>SDG addressed</w:t>
            </w:r>
          </w:p>
          <w:p w:rsidR="005467D9" w:rsidRDefault="005467D9" w:rsidP="005467D9">
            <w:pPr>
              <w:rPr>
                <w:i/>
              </w:rPr>
            </w:pPr>
            <w:r w:rsidRPr="00B21BC7">
              <w:rPr>
                <w:i/>
              </w:rPr>
              <w:t xml:space="preserve">The case study must address one of the </w:t>
            </w:r>
            <w:r>
              <w:rPr>
                <w:i/>
              </w:rPr>
              <w:t>themes discussed at the round tables (see below). Please tick the relevant box.</w:t>
            </w:r>
          </w:p>
          <w:p w:rsidR="005467D9" w:rsidRDefault="005467D9" w:rsidP="005467D9">
            <w:r>
              <w:rPr>
                <w:noProof/>
                <w:lang w:val="de-DE" w:eastAsia="de-DE"/>
              </w:rPr>
              <w:drawing>
                <wp:anchor distT="0" distB="0" distL="114300" distR="114300" simplePos="0" relativeHeight="251683840" behindDoc="0" locked="0" layoutInCell="1" allowOverlap="1" wp14:anchorId="165B5DE9" wp14:editId="4A2E610D">
                  <wp:simplePos x="0" y="0"/>
                  <wp:positionH relativeFrom="column">
                    <wp:posOffset>47625</wp:posOffset>
                  </wp:positionH>
                  <wp:positionV relativeFrom="paragraph">
                    <wp:posOffset>146685</wp:posOffset>
                  </wp:positionV>
                  <wp:extent cx="561975" cy="5619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4.png"/>
                          <pic:cNvPicPr/>
                        </pic:nvPicPr>
                        <pic:blipFill>
                          <a:blip r:embed="rId15"/>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rsidR="005467D9" w:rsidRDefault="00B75FE4" w:rsidP="005467D9">
            <w:sdt>
              <w:sdtPr>
                <w:id w:val="2050869427"/>
                <w14:checkbox>
                  <w14:checked w14:val="1"/>
                  <w14:checkedState w14:val="2612" w14:font="MS Gothic"/>
                  <w14:uncheckedState w14:val="2610" w14:font="MS Gothic"/>
                </w14:checkbox>
              </w:sdtPr>
              <w:sdtEndPr/>
              <w:sdtContent>
                <w:r w:rsidR="008745FF">
                  <w:rPr>
                    <w:rFonts w:ascii="MS Gothic" w:eastAsia="MS Gothic" w:hAnsi="MS Gothic" w:hint="eastAsia"/>
                  </w:rPr>
                  <w:t>☒</w:t>
                </w:r>
              </w:sdtContent>
            </w:sdt>
            <w:r w:rsidR="005467D9">
              <w:t xml:space="preserve">  </w:t>
            </w:r>
            <w:r w:rsidR="005467D9" w:rsidRPr="005C1618">
              <w:rPr>
                <w:b/>
                <w:bCs/>
              </w:rPr>
              <w:t>Learning without Limits:</w:t>
            </w:r>
            <w:r w:rsidR="005467D9">
              <w:t xml:space="preserve"> Lifelong Learning and Inclusive Education</w:t>
            </w:r>
          </w:p>
          <w:p w:rsidR="005467D9" w:rsidRDefault="00B75FE4" w:rsidP="005467D9">
            <w:pPr>
              <w:tabs>
                <w:tab w:val="left" w:pos="780"/>
              </w:tabs>
            </w:pPr>
            <w:sdt>
              <w:sdtPr>
                <w:id w:val="1211076197"/>
                <w14:checkbox>
                  <w14:checked w14:val="0"/>
                  <w14:checkedState w14:val="2612" w14:font="MS Gothic"/>
                  <w14:uncheckedState w14:val="2610" w14:font="MS Gothic"/>
                </w14:checkbox>
              </w:sdtPr>
              <w:sdtEndPr/>
              <w:sdtContent>
                <w:r w:rsidR="00860B1B">
                  <w:rPr>
                    <w:rFonts w:ascii="MS Gothic" w:eastAsia="MS Gothic" w:hAnsi="MS Gothic" w:hint="eastAsia"/>
                  </w:rPr>
                  <w:t>☐</w:t>
                </w:r>
              </w:sdtContent>
            </w:sdt>
            <w:r w:rsidR="005467D9">
              <w:t xml:space="preserve">  </w:t>
            </w:r>
            <w:r w:rsidR="005467D9" w:rsidRPr="005C1618">
              <w:rPr>
                <w:b/>
                <w:bCs/>
              </w:rPr>
              <w:t>The Power of Knowledge for Change:</w:t>
            </w:r>
            <w:r w:rsidR="005467D9">
              <w:t xml:space="preserve"> Education and Learning as Drivers of   </w:t>
            </w:r>
          </w:p>
          <w:p w:rsidR="005467D9" w:rsidRDefault="005467D9" w:rsidP="005467D9">
            <w:pPr>
              <w:tabs>
                <w:tab w:val="left" w:pos="780"/>
              </w:tabs>
            </w:pPr>
            <w:r>
              <w:t xml:space="preserve">       Sustainable Development</w:t>
            </w:r>
          </w:p>
          <w:p w:rsidR="005467D9" w:rsidRDefault="005467D9" w:rsidP="005467D9">
            <w:pPr>
              <w:tabs>
                <w:tab w:val="left" w:pos="780"/>
              </w:tabs>
            </w:pPr>
          </w:p>
          <w:p w:rsidR="005467D9" w:rsidRDefault="00B75FE4" w:rsidP="005467D9">
            <w:sdt>
              <w:sdtPr>
                <w:id w:val="780152961"/>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8B6B6D">
              <w:rPr>
                <w:b/>
                <w:bCs/>
              </w:rPr>
              <w:t>The Growth We Want:</w:t>
            </w:r>
            <w:r w:rsidR="005467D9">
              <w:t xml:space="preserve"> </w:t>
            </w:r>
            <w:r w:rsidR="005467D9" w:rsidRPr="008B6B6D">
              <w:t>Solutions for Sustained, Inc</w:t>
            </w:r>
            <w:r w:rsidR="005467D9">
              <w:t xml:space="preserve">lusive and Sustainable  </w:t>
            </w:r>
          </w:p>
          <w:p w:rsidR="005467D9" w:rsidRDefault="002E492E" w:rsidP="005467D9">
            <w:r>
              <w:t xml:space="preserve">       </w:t>
            </w:r>
            <w:r w:rsidR="005467D9">
              <w:t xml:space="preserve">Economic </w:t>
            </w:r>
            <w:r w:rsidR="005467D9" w:rsidRPr="008B6B6D">
              <w:t xml:space="preserve">Growth </w:t>
            </w:r>
            <w:r w:rsidR="005467D9">
              <w:t xml:space="preserve">       </w:t>
            </w:r>
          </w:p>
          <w:p w:rsidR="005467D9" w:rsidRDefault="00B75FE4" w:rsidP="005467D9">
            <w:sdt>
              <w:sdtPr>
                <w:id w:val="143557976"/>
                <w14:checkbox>
                  <w14:checked w14:val="0"/>
                  <w14:checkedState w14:val="2612" w14:font="MS Gothic"/>
                  <w14:uncheckedState w14:val="2610" w14:font="MS Gothic"/>
                </w14:checkbox>
              </w:sdtPr>
              <w:sdtEndPr/>
              <w:sdtContent>
                <w:r w:rsidR="002E492E">
                  <w:rPr>
                    <w:rFonts w:ascii="MS Gothic" w:eastAsia="MS Gothic" w:hAnsi="MS Gothic" w:hint="eastAsia"/>
                  </w:rPr>
                  <w:t>☐</w:t>
                </w:r>
              </w:sdtContent>
            </w:sdt>
            <w:r w:rsidR="005467D9">
              <w:t xml:space="preserve">  </w:t>
            </w:r>
            <w:r w:rsidR="005467D9" w:rsidRPr="008B6B6D">
              <w:rPr>
                <w:b/>
                <w:bCs/>
              </w:rPr>
              <w:t xml:space="preserve">The Future of </w:t>
            </w:r>
            <w:r w:rsidR="007C61BC">
              <w:rPr>
                <w:b/>
                <w:bCs/>
              </w:rPr>
              <w:t>Work</w:t>
            </w:r>
            <w:r w:rsidR="005467D9" w:rsidRPr="008B6B6D">
              <w:rPr>
                <w:b/>
                <w:bCs/>
              </w:rPr>
              <w:t>:</w:t>
            </w:r>
            <w:r w:rsidR="005467D9">
              <w:t xml:space="preserve"> Productive Employment and Decent Work for All           </w:t>
            </w:r>
          </w:p>
          <w:p w:rsidR="0067726C" w:rsidRDefault="0067726C" w:rsidP="0067726C"/>
          <w:p w:rsidR="002E492E" w:rsidRDefault="00B75FE4" w:rsidP="002E492E">
            <w:sdt>
              <w:sdtPr>
                <w:id w:val="1917123280"/>
                <w14:checkbox>
                  <w14:checked w14:val="0"/>
                  <w14:checkedState w14:val="2612" w14:font="MS Gothic"/>
                  <w14:uncheckedState w14:val="2610" w14:font="MS Gothic"/>
                </w14:checkbox>
              </w:sdtPr>
              <w:sdtEndPr/>
              <w:sdtContent>
                <w:r w:rsidR="0067726C">
                  <w:rPr>
                    <w:rFonts w:ascii="MS Gothic" w:eastAsia="MS Gothic" w:hAnsi="MS Gothic" w:hint="eastAsia"/>
                  </w:rPr>
                  <w:t>☐</w:t>
                </w:r>
              </w:sdtContent>
            </w:sdt>
            <w:r w:rsidR="005467D9">
              <w:t xml:space="preserve">  </w:t>
            </w:r>
            <w:r w:rsidR="005467D9" w:rsidRPr="003570D1">
              <w:rPr>
                <w:b/>
                <w:bCs/>
              </w:rPr>
              <w:t>Bridging the Gap:</w:t>
            </w:r>
            <w:r w:rsidR="005467D9">
              <w:t xml:space="preserve"> Achieving Greater Income and Economic Equality                               </w:t>
            </w:r>
            <w:r w:rsidR="002073E0">
              <w:t xml:space="preserve"> </w:t>
            </w:r>
            <w:r w:rsidR="002073E0" w:rsidRPr="003570D1">
              <w:rPr>
                <w:b/>
                <w:bCs/>
              </w:rPr>
              <w:t xml:space="preserve"> </w:t>
            </w:r>
            <w:r w:rsidR="002073E0">
              <w:t xml:space="preserve"> </w:t>
            </w:r>
            <w:r w:rsidR="002073E0" w:rsidRPr="003570D1">
              <w:rPr>
                <w:b/>
                <w:bCs/>
              </w:rPr>
              <w:t xml:space="preserve"> </w:t>
            </w:r>
            <w:r w:rsidR="002073E0">
              <w:t xml:space="preserve"> </w:t>
            </w:r>
            <w:r w:rsidR="002073E0" w:rsidRPr="003570D1">
              <w:rPr>
                <w:b/>
                <w:bCs/>
              </w:rPr>
              <w:t xml:space="preserve"> </w:t>
            </w:r>
            <w:r w:rsidR="002073E0">
              <w:t xml:space="preserve"> </w:t>
            </w:r>
            <w:sdt>
              <w:sdtPr>
                <w:id w:val="-1639025321"/>
                <w14:checkbox>
                  <w14:checked w14:val="0"/>
                  <w14:checkedState w14:val="2612" w14:font="MS Gothic"/>
                  <w14:uncheckedState w14:val="2610" w14:font="MS Gothic"/>
                </w14:checkbox>
              </w:sdtPr>
              <w:sdtEndPr/>
              <w:sdtContent>
                <w:r w:rsidR="002073E0">
                  <w:rPr>
                    <w:rFonts w:ascii="MS Gothic" w:eastAsia="MS Gothic" w:hAnsi="MS Gothic" w:hint="eastAsia"/>
                  </w:rPr>
                  <w:t>☐</w:t>
                </w:r>
              </w:sdtContent>
            </w:sdt>
            <w:r w:rsidR="002073E0" w:rsidRPr="003570D1">
              <w:rPr>
                <w:b/>
                <w:bCs/>
              </w:rPr>
              <w:t xml:space="preserve"> </w:t>
            </w:r>
            <w:r w:rsidR="002073E0">
              <w:rPr>
                <w:b/>
                <w:bCs/>
              </w:rPr>
              <w:t>T</w:t>
            </w:r>
            <w:r w:rsidR="005467D9" w:rsidRPr="003570D1">
              <w:rPr>
                <w:b/>
                <w:bCs/>
              </w:rPr>
              <w:t>owards a World of Equal Opportunity:</w:t>
            </w:r>
            <w:r w:rsidR="005467D9">
              <w:t xml:space="preserve"> </w:t>
            </w:r>
            <w:r w:rsidR="002E492E">
              <w:t xml:space="preserve">Tackling inequality caused by </w:t>
            </w:r>
            <w:r w:rsidR="005467D9">
              <w:t xml:space="preserve">exclusion </w:t>
            </w:r>
          </w:p>
          <w:p w:rsidR="0067726C" w:rsidRDefault="002E492E" w:rsidP="002E492E">
            <w:r>
              <w:t xml:space="preserve">       </w:t>
            </w:r>
            <w:r w:rsidR="005467D9">
              <w:t xml:space="preserve">and discrimination                  </w:t>
            </w:r>
          </w:p>
          <w:p w:rsidR="0067726C" w:rsidRDefault="0067726C" w:rsidP="0067726C"/>
          <w:p w:rsidR="005467D9" w:rsidRDefault="00B75FE4" w:rsidP="0067726C">
            <w:sdt>
              <w:sdtPr>
                <w:id w:val="-278803695"/>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3570D1">
              <w:rPr>
                <w:b/>
                <w:bCs/>
              </w:rPr>
              <w:t>Acting for Climate:</w:t>
            </w:r>
            <w:r w:rsidR="005467D9">
              <w:t xml:space="preserve"> Stepping Up Climate Change Policies, Action and </w:t>
            </w:r>
          </w:p>
          <w:p w:rsidR="005467D9" w:rsidRDefault="002E492E" w:rsidP="005467D9">
            <w:r>
              <w:t xml:space="preserve">      </w:t>
            </w:r>
            <w:r w:rsidR="005467D9">
              <w:t>Awareness in the Region</w:t>
            </w:r>
          </w:p>
          <w:p w:rsidR="005467D9" w:rsidRPr="008B6B6D" w:rsidRDefault="00B75FE4" w:rsidP="005467D9">
            <w:sdt>
              <w:sdtPr>
                <w:id w:val="1220019600"/>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3570D1">
              <w:rPr>
                <w:b/>
                <w:bCs/>
              </w:rPr>
              <w:t>Coping with Climate Change:</w:t>
            </w:r>
            <w:r w:rsidR="005467D9" w:rsidRPr="003570D1">
              <w:t xml:space="preserve"> Strengthening Resilience and Adaptation</w:t>
            </w:r>
          </w:p>
          <w:p w:rsidR="005467D9" w:rsidRDefault="005467D9" w:rsidP="005467D9">
            <w:pPr>
              <w:rPr>
                <w:i/>
              </w:rPr>
            </w:pPr>
          </w:p>
          <w:p w:rsidR="005467D9" w:rsidRDefault="00B75FE4" w:rsidP="005467D9">
            <w:sdt>
              <w:sdtPr>
                <w:id w:val="38861673"/>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5467D9">
              <w:rPr>
                <w:b/>
                <w:bCs/>
              </w:rPr>
              <w:t>Strengthening Institut</w:t>
            </w:r>
            <w:r w:rsidR="005467D9">
              <w:rPr>
                <w:b/>
                <w:bCs/>
              </w:rPr>
              <w:t xml:space="preserve">ions for Change: </w:t>
            </w:r>
            <w:r w:rsidR="005467D9" w:rsidRPr="005467D9">
              <w:t xml:space="preserve">Fostering Effective and Inclusive </w:t>
            </w:r>
          </w:p>
          <w:p w:rsidR="005467D9" w:rsidRPr="005467D9" w:rsidRDefault="002E492E" w:rsidP="005467D9">
            <w:r>
              <w:t xml:space="preserve">      </w:t>
            </w:r>
            <w:r w:rsidR="005467D9" w:rsidRPr="005467D9">
              <w:t>Governance for Sustainable Development</w:t>
            </w:r>
          </w:p>
          <w:p w:rsidR="005467D9" w:rsidRPr="002E492E" w:rsidRDefault="00B75FE4" w:rsidP="002E492E">
            <w:sdt>
              <w:sdtPr>
                <w:id w:val="1253241114"/>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5467D9">
              <w:rPr>
                <w:b/>
              </w:rPr>
              <w:t>Empowering People to Protect the Planet</w:t>
            </w:r>
            <w:r w:rsidR="005467D9">
              <w:rPr>
                <w:b/>
              </w:rPr>
              <w:t xml:space="preserve">: </w:t>
            </w:r>
            <w:r w:rsidR="002E492E">
              <w:t xml:space="preserve">The Environmental Dimension of </w:t>
            </w:r>
            <w:r w:rsidR="005467D9" w:rsidRPr="005467D9">
              <w:t>SDG 16</w:t>
            </w:r>
          </w:p>
          <w:p w:rsidR="005467D9" w:rsidRPr="00B218F1" w:rsidRDefault="002073E0" w:rsidP="005467D9">
            <w:pPr>
              <w:rPr>
                <w:iCs/>
                <w:color w:val="0070C0"/>
              </w:rPr>
            </w:pPr>
            <w:r>
              <w:rPr>
                <w:noProof/>
                <w:lang w:val="de-DE" w:eastAsia="de-DE"/>
              </w:rPr>
              <w:drawing>
                <wp:anchor distT="0" distB="0" distL="114300" distR="114300" simplePos="0" relativeHeight="251684864" behindDoc="0" locked="0" layoutInCell="1" allowOverlap="1" wp14:anchorId="6BBE318F" wp14:editId="7A8021AC">
                  <wp:simplePos x="0" y="0"/>
                  <wp:positionH relativeFrom="column">
                    <wp:posOffset>57150</wp:posOffset>
                  </wp:positionH>
                  <wp:positionV relativeFrom="paragraph">
                    <wp:posOffset>-1910715</wp:posOffset>
                  </wp:positionV>
                  <wp:extent cx="533400" cy="533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10.png"/>
                          <pic:cNvPicPr/>
                        </pic:nvPicPr>
                        <pic:blipFill>
                          <a:blip r:embed="rId16"/>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85888" behindDoc="0" locked="0" layoutInCell="1" allowOverlap="1" wp14:anchorId="43D4D838" wp14:editId="5777C791">
                  <wp:simplePos x="0" y="0"/>
                  <wp:positionH relativeFrom="column">
                    <wp:posOffset>52070</wp:posOffset>
                  </wp:positionH>
                  <wp:positionV relativeFrom="paragraph">
                    <wp:posOffset>-1150620</wp:posOffset>
                  </wp:positionV>
                  <wp:extent cx="561975" cy="5619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13.png"/>
                          <pic:cNvPicPr/>
                        </pic:nvPicPr>
                        <pic:blipFill>
                          <a:blip r:embed="rId17"/>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Pr>
                <w:i/>
                <w:noProof/>
                <w:lang w:val="de-DE" w:eastAsia="de-DE"/>
              </w:rPr>
              <w:drawing>
                <wp:anchor distT="0" distB="0" distL="114300" distR="114300" simplePos="0" relativeHeight="251686912" behindDoc="0" locked="0" layoutInCell="1" allowOverlap="1" wp14:anchorId="292FDCBF" wp14:editId="2C344169">
                  <wp:simplePos x="0" y="0"/>
                  <wp:positionH relativeFrom="column">
                    <wp:posOffset>47625</wp:posOffset>
                  </wp:positionH>
                  <wp:positionV relativeFrom="paragraph">
                    <wp:posOffset>-469900</wp:posOffset>
                  </wp:positionV>
                  <wp:extent cx="542925" cy="5429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16.png"/>
                          <pic:cNvPicPr/>
                        </pic:nvPicPr>
                        <pic:blipFill>
                          <a:blip r:embed="rId18"/>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tc>
      </w:tr>
    </w:tbl>
    <w:p w:rsidR="00B218F1" w:rsidRPr="006D163E" w:rsidRDefault="006D163E" w:rsidP="006D163E">
      <w:pPr>
        <w:rPr>
          <w:sz w:val="6"/>
          <w:szCs w:val="6"/>
        </w:rPr>
      </w:pPr>
      <w:r>
        <w:rPr>
          <w:i/>
          <w:color w:val="525252" w:themeColor="accent3" w:themeShade="80"/>
          <w:sz w:val="24"/>
          <w:szCs w:val="24"/>
        </w:rPr>
        <w:t xml:space="preserve">Please fill in the template </w:t>
      </w:r>
      <w:r w:rsidRPr="001F4D18">
        <w:rPr>
          <w:i/>
          <w:color w:val="525252" w:themeColor="accent3" w:themeShade="80"/>
          <w:sz w:val="24"/>
          <w:szCs w:val="24"/>
        </w:rPr>
        <w:t>below.</w:t>
      </w:r>
    </w:p>
    <w:p w:rsidR="00D24E42" w:rsidRPr="00B218F1" w:rsidRDefault="00D24E42" w:rsidP="00B21BC7">
      <w:pPr>
        <w:rPr>
          <w:b/>
          <w:color w:val="2E74B5" w:themeColor="accent1" w:themeShade="BF"/>
          <w:sz w:val="6"/>
          <w:szCs w:val="6"/>
        </w:rPr>
      </w:pPr>
    </w:p>
    <w:p w:rsidR="006D163E" w:rsidRPr="00B218F1" w:rsidRDefault="006D163E" w:rsidP="006D163E">
      <w:pPr>
        <w:rPr>
          <w:i/>
          <w:color w:val="525252" w:themeColor="accent3" w:themeShade="80"/>
          <w:sz w:val="24"/>
          <w:szCs w:val="24"/>
        </w:rPr>
      </w:pPr>
    </w:p>
    <w:tbl>
      <w:tblPr>
        <w:tblStyle w:val="Tabellenraster"/>
        <w:tblW w:w="0" w:type="auto"/>
        <w:shd w:val="clear" w:color="auto" w:fill="F2F2F2" w:themeFill="background1" w:themeFillShade="F2"/>
        <w:tblLook w:val="04A0" w:firstRow="1" w:lastRow="0" w:firstColumn="1" w:lastColumn="0" w:noHBand="0" w:noVBand="1"/>
      </w:tblPr>
      <w:tblGrid>
        <w:gridCol w:w="9350"/>
      </w:tblGrid>
      <w:tr w:rsidR="006D163E" w:rsidTr="00C42EE2">
        <w:tc>
          <w:tcPr>
            <w:tcW w:w="93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rsidR="006D163E" w:rsidRDefault="006D163E" w:rsidP="00ED6F63">
            <w:pPr>
              <w:rPr>
                <w:b/>
                <w:color w:val="2E74B5" w:themeColor="accent1" w:themeShade="BF"/>
              </w:rPr>
            </w:pPr>
            <w:r>
              <w:rPr>
                <w:b/>
                <w:color w:val="2E74B5" w:themeColor="accent1" w:themeShade="BF"/>
              </w:rPr>
              <w:lastRenderedPageBreak/>
              <w:t>Title</w:t>
            </w:r>
          </w:p>
          <w:p w:rsidR="006D163E" w:rsidRDefault="006D163E" w:rsidP="008745FF">
            <w:pPr>
              <w:jc w:val="both"/>
              <w:rPr>
                <w:i/>
                <w:color w:val="525252" w:themeColor="accent3" w:themeShade="80"/>
                <w:sz w:val="24"/>
                <w:szCs w:val="24"/>
              </w:rPr>
            </w:pPr>
            <w:r>
              <w:rPr>
                <w:b/>
              </w:rPr>
              <w:t xml:space="preserve">Title: </w:t>
            </w:r>
            <w:sdt>
              <w:sdtPr>
                <w:rPr>
                  <w:b/>
                </w:rPr>
                <w:id w:val="-1684586139"/>
              </w:sdtPr>
              <w:sdtEndPr/>
              <w:sdtContent>
                <w:r w:rsidR="008745FF">
                  <w:rPr>
                    <w:b/>
                  </w:rPr>
                  <w:t>IT training and education of elderly persons in France</w:t>
                </w:r>
              </w:sdtContent>
            </w:sdt>
          </w:p>
        </w:tc>
      </w:tr>
    </w:tbl>
    <w:p w:rsidR="00927B4E" w:rsidRPr="00261A91" w:rsidRDefault="00927B4E" w:rsidP="00F2506F">
      <w:pPr>
        <w:rPr>
          <w:b/>
          <w:sz w:val="16"/>
          <w:szCs w:val="16"/>
        </w:rPr>
      </w:pPr>
    </w:p>
    <w:tbl>
      <w:tblPr>
        <w:tblW w:w="9351"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F2F2F2" w:themeFill="background1" w:themeFillShade="F2"/>
        <w:tblLook w:val="0000" w:firstRow="0" w:lastRow="0" w:firstColumn="0" w:lastColumn="0" w:noHBand="0" w:noVBand="0"/>
      </w:tblPr>
      <w:tblGrid>
        <w:gridCol w:w="9351"/>
      </w:tblGrid>
      <w:tr w:rsidR="00F54254" w:rsidRPr="00257571" w:rsidTr="00261A91">
        <w:trPr>
          <w:trHeight w:val="890"/>
        </w:trPr>
        <w:tc>
          <w:tcPr>
            <w:tcW w:w="9351" w:type="dxa"/>
            <w:shd w:val="clear" w:color="auto" w:fill="F2F2F2" w:themeFill="background1" w:themeFillShade="F2"/>
          </w:tcPr>
          <w:p w:rsidR="003D1BE4" w:rsidRPr="00B75FE4" w:rsidRDefault="007225C7" w:rsidP="00261A91">
            <w:pPr>
              <w:pStyle w:val="KeinLeerraum"/>
              <w:rPr>
                <w:b/>
                <w:bCs/>
                <w:color w:val="2E74B5" w:themeColor="accent1" w:themeShade="BF"/>
              </w:rPr>
            </w:pPr>
            <w:r w:rsidRPr="00C42EE2">
              <w:rPr>
                <w:b/>
                <w:bCs/>
                <w:color w:val="2E74B5" w:themeColor="accent1" w:themeShade="BF"/>
              </w:rPr>
              <w:t>Summary</w:t>
            </w:r>
          </w:p>
          <w:p w:rsidR="00257571" w:rsidRPr="002A69A7" w:rsidRDefault="00B75FE4" w:rsidP="003870A8">
            <w:pPr>
              <w:pStyle w:val="KeinLeerraum"/>
              <w:jc w:val="both"/>
              <w:rPr>
                <w:sz w:val="20"/>
              </w:rPr>
            </w:pPr>
            <w:sdt>
              <w:sdtPr>
                <w:id w:val="-1784411743"/>
              </w:sdtPr>
              <w:sdtEndPr/>
              <w:sdtContent>
                <w:r w:rsidR="00257571" w:rsidRPr="00257571">
                  <w:t>According to the World Health Organization, 22% of the global population will be more than 60 years old in 2050.</w:t>
                </w:r>
              </w:sdtContent>
            </w:sdt>
            <w:r w:rsidR="00257571">
              <w:t xml:space="preserve"> </w:t>
            </w:r>
            <w:r w:rsidR="00257571">
              <w:rPr>
                <w:iCs/>
              </w:rPr>
              <w:t>Today, the development of online procedures, for instance to fill one’s tax return or to request social assistance, make it crucial for everyone to access and understand the use of IT devices and of the internet, especially vulnerable populations such as the elderly who are more likely to be left aside.</w:t>
            </w:r>
            <w:r w:rsidR="002A69A7">
              <w:rPr>
                <w:iCs/>
              </w:rPr>
              <w:t xml:space="preserve"> Therefore, France focuses on developing concrete tools and making training opportunities available to the elderly,</w:t>
            </w:r>
            <w:r w:rsidR="003870A8">
              <w:rPr>
                <w:iCs/>
              </w:rPr>
              <w:t xml:space="preserve"> in order to improve their access to digital tools. This goal has translated into a national action plan launched in September, as well as several initiatives at a more local level, that aim at being generalized at the national level in a near future, depending on their impact.</w:t>
            </w:r>
          </w:p>
        </w:tc>
      </w:tr>
    </w:tbl>
    <w:p w:rsidR="002043A9" w:rsidRDefault="002043A9" w:rsidP="00697776">
      <w:pPr>
        <w:jc w:val="both"/>
      </w:pP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E26002" w:rsidTr="00261A91">
        <w:trPr>
          <w:trHeight w:val="1236"/>
        </w:trPr>
        <w:tc>
          <w:tcPr>
            <w:tcW w:w="9350" w:type="dxa"/>
            <w:tcBorders>
              <w:bottom w:val="single" w:sz="4" w:space="0" w:color="5B9BD5" w:themeColor="accent1"/>
            </w:tcBorders>
            <w:shd w:val="clear" w:color="auto" w:fill="F2F2F2" w:themeFill="background1" w:themeFillShade="F2"/>
          </w:tcPr>
          <w:p w:rsidR="00E26002" w:rsidRPr="00C42EE2" w:rsidRDefault="003D1BE4" w:rsidP="00E26002">
            <w:pPr>
              <w:rPr>
                <w:b/>
                <w:color w:val="2E74B5" w:themeColor="accent1" w:themeShade="BF"/>
              </w:rPr>
            </w:pPr>
            <w:r w:rsidRPr="00C42EE2">
              <w:rPr>
                <w:b/>
                <w:color w:val="2E74B5" w:themeColor="accent1" w:themeShade="BF"/>
              </w:rPr>
              <w:t>Situation</w:t>
            </w:r>
          </w:p>
          <w:sdt>
            <w:sdtPr>
              <w:rPr>
                <w:iCs/>
              </w:rPr>
              <w:id w:val="-3750305"/>
            </w:sdtPr>
            <w:sdtEndPr/>
            <w:sdtContent>
              <w:p w:rsidR="00B218F1" w:rsidRPr="00261A91" w:rsidRDefault="004B48EF" w:rsidP="00257571">
                <w:pPr>
                  <w:jc w:val="both"/>
                  <w:rPr>
                    <w:iCs/>
                  </w:rPr>
                </w:pPr>
                <w:r>
                  <w:rPr>
                    <w:iCs/>
                  </w:rPr>
                  <w:t>There is a growing use of internet and digital technologies by seniors in France as in the rest of the world. According to the 2018 Digital Barometer (</w:t>
                </w:r>
                <w:r w:rsidRPr="004B48EF">
                  <w:rPr>
                    <w:i/>
                    <w:iCs/>
                  </w:rPr>
                  <w:t>Baromètre du numérique 2018</w:t>
                </w:r>
                <w:r>
                  <w:rPr>
                    <w:iCs/>
                  </w:rPr>
                  <w:t>)</w:t>
                </w:r>
                <w:r>
                  <w:rPr>
                    <w:rStyle w:val="Funotenzeichen"/>
                    <w:iCs/>
                  </w:rPr>
                  <w:footnoteReference w:id="1"/>
                </w:r>
                <w:r>
                  <w:rPr>
                    <w:iCs/>
                  </w:rPr>
                  <w:t xml:space="preserve">, 60% of the + 70 years old and </w:t>
                </w:r>
                <w:r w:rsidR="008615AE">
                  <w:rPr>
                    <w:iCs/>
                  </w:rPr>
                  <w:t xml:space="preserve">82% of the 60-69 years old report surfing on the internet, including respectively 45% and 63% having an every day use. However, one adult out of five reports never using IT tools because of difficulties to understand their functioning, while 36% of the + 70 and 23% of the 60-69 give up using them when they do not understand how they work. </w:t>
                </w:r>
                <w:r w:rsidR="00BE76DC">
                  <w:rPr>
                    <w:iCs/>
                  </w:rPr>
                  <w:t>Since 20</w:t>
                </w:r>
                <w:r w:rsidR="00A50BD1">
                  <w:rPr>
                    <w:iCs/>
                  </w:rPr>
                  <w:t>15</w:t>
                </w:r>
                <w:r w:rsidR="00BE76DC">
                  <w:rPr>
                    <w:iCs/>
                  </w:rPr>
                  <w:t xml:space="preserve"> however, seniors can make use of their</w:t>
                </w:r>
                <w:r w:rsidR="00A50BD1">
                  <w:rPr>
                    <w:iCs/>
                  </w:rPr>
                  <w:t xml:space="preserve"> individual learning account (compte personnel de formation, CPF)</w:t>
                </w:r>
                <w:r w:rsidR="00257571">
                  <w:rPr>
                    <w:iCs/>
                  </w:rPr>
                  <w:t>—</w:t>
                </w:r>
                <w:r w:rsidR="00A50BD1">
                  <w:rPr>
                    <w:iCs/>
                  </w:rPr>
                  <w:t>which</w:t>
                </w:r>
                <w:r w:rsidR="00257571">
                  <w:rPr>
                    <w:iCs/>
                  </w:rPr>
                  <w:t xml:space="preserve"> </w:t>
                </w:r>
                <w:r w:rsidR="00A50BD1">
                  <w:rPr>
                    <w:iCs/>
                  </w:rPr>
                  <w:t>allows a maximum of 150 hours of training over 9 years</w:t>
                </w:r>
                <w:r w:rsidR="00257571">
                  <w:rPr>
                    <w:iCs/>
                  </w:rPr>
                  <w:t>—to get IT training, although the account is automatically closed when a person exercises his/her rights to retirement</w:t>
                </w:r>
                <w:r w:rsidR="00A50BD1">
                  <w:rPr>
                    <w:iCs/>
                  </w:rPr>
                  <w:t>.</w:t>
                </w:r>
              </w:p>
            </w:sdtContent>
          </w:sdt>
        </w:tc>
      </w:tr>
    </w:tbl>
    <w:p w:rsidR="00E26002" w:rsidRPr="00261A91" w:rsidRDefault="00E26002" w:rsidP="00697776">
      <w:pPr>
        <w:jc w:val="both"/>
        <w:rPr>
          <w:sz w:val="16"/>
          <w:szCs w:val="16"/>
        </w:rPr>
      </w:pP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3A0691" w:rsidTr="00C6616E">
        <w:tc>
          <w:tcPr>
            <w:tcW w:w="9350" w:type="dxa"/>
            <w:shd w:val="clear" w:color="auto" w:fill="F2F2F2" w:themeFill="background1" w:themeFillShade="F2"/>
          </w:tcPr>
          <w:p w:rsidR="003A0691" w:rsidRPr="003A0691" w:rsidRDefault="007225C7" w:rsidP="003A0691">
            <w:pPr>
              <w:jc w:val="both"/>
              <w:rPr>
                <w:b/>
                <w:color w:val="2E74B5" w:themeColor="accent1" w:themeShade="BF"/>
              </w:rPr>
            </w:pPr>
            <w:r>
              <w:rPr>
                <w:b/>
                <w:color w:val="2E74B5" w:themeColor="accent1" w:themeShade="BF"/>
              </w:rPr>
              <w:t>Strategy</w:t>
            </w:r>
            <w:r w:rsidR="003A0691" w:rsidRPr="003A0691">
              <w:rPr>
                <w:b/>
                <w:color w:val="2E74B5" w:themeColor="accent1" w:themeShade="BF"/>
              </w:rPr>
              <w:t xml:space="preserve">  </w:t>
            </w:r>
          </w:p>
          <w:sdt>
            <w:sdtPr>
              <w:id w:val="-1997178601"/>
            </w:sdtPr>
            <w:sdtEndPr/>
            <w:sdtContent>
              <w:p w:rsidR="00FF5DFA" w:rsidRDefault="003870A8" w:rsidP="00FF5DFA">
                <w:pPr>
                  <w:jc w:val="both"/>
                  <w:rPr>
                    <w:lang w:val="en-US"/>
                  </w:rPr>
                </w:pPr>
                <w:r>
                  <w:t>The n</w:t>
                </w:r>
                <w:r w:rsidR="00510E91">
                  <w:t>ational p</w:t>
                </w:r>
                <w:r w:rsidR="00652BBD">
                  <w:t xml:space="preserve">lan for </w:t>
                </w:r>
                <w:r w:rsidR="00510E91">
                  <w:t>an inclusive digitalization “For a connected France”</w:t>
                </w:r>
                <w:r w:rsidR="00510E91">
                  <w:rPr>
                    <w:rStyle w:val="Funotenzeichen"/>
                  </w:rPr>
                  <w:footnoteReference w:id="2"/>
                </w:r>
                <w:r w:rsidR="00510E91">
                  <w:t>, launched on 13 September 2018 by the Secretary of State for digitalization, aims at training the population to the use of digital technologies,</w:t>
                </w:r>
                <w:r w:rsidR="00C9356B">
                  <w:t xml:space="preserve"> first</w:t>
                </w:r>
                <w:r w:rsidR="00510E91">
                  <w:t xml:space="preserve"> by training social workers and providing them with tools such as the “Rapid impact package”</w:t>
                </w:r>
                <w:r w:rsidR="00510E91">
                  <w:rPr>
                    <w:rStyle w:val="Funotenzeichen"/>
                  </w:rPr>
                  <w:footnoteReference w:id="3"/>
                </w:r>
                <w:r w:rsidR="00510E91">
                  <w:t xml:space="preserve"> to help people go through administrative processes. The plan also launched the “digital pass”</w:t>
                </w:r>
                <w:r w:rsidR="00FF5DFA">
                  <w:t xml:space="preserve"> under the form of digital culture</w:t>
                </w:r>
                <w:r w:rsidR="00510E91">
                  <w:t xml:space="preserve"> checks </w:t>
                </w:r>
                <w:r w:rsidR="00FF5DFA">
                  <w:t>#</w:t>
                </w:r>
                <w:r w:rsidR="00FF5DFA">
                  <w:rPr>
                    <w:lang w:val="en-US"/>
                  </w:rPr>
                  <w:t xml:space="preserve">APTIC, which allow their beneficiaries to follow free or discounted digital trainings and can </w:t>
                </w:r>
                <w:r w:rsidR="00510E91">
                  <w:rPr>
                    <w:lang w:val="en-US"/>
                  </w:rPr>
                  <w:t xml:space="preserve">be distributed by employers </w:t>
                </w:r>
                <w:r w:rsidR="00FF5DFA">
                  <w:rPr>
                    <w:lang w:val="en-US"/>
                  </w:rPr>
                  <w:t>who wish to</w:t>
                </w:r>
                <w:r w:rsidR="00510E91">
                  <w:rPr>
                    <w:lang w:val="en-US"/>
                  </w:rPr>
                  <w:t xml:space="preserve"> enc</w:t>
                </w:r>
                <w:r w:rsidR="00FF5DFA">
                  <w:rPr>
                    <w:lang w:val="en-US"/>
                  </w:rPr>
                  <w:t>ourage their senior employees</w:t>
                </w:r>
                <w:r w:rsidR="00510E91">
                  <w:rPr>
                    <w:lang w:val="en-US"/>
                  </w:rPr>
                  <w:t xml:space="preserve"> acquire digital competencies</w:t>
                </w:r>
                <w:r w:rsidR="00FF5DFA">
                  <w:rPr>
                    <w:rStyle w:val="Funotenzeichen"/>
                    <w:lang w:val="en-US"/>
                  </w:rPr>
                  <w:footnoteReference w:id="4"/>
                </w:r>
                <w:r w:rsidR="00510E91">
                  <w:rPr>
                    <w:lang w:val="en-US"/>
                  </w:rPr>
                  <w:t>.</w:t>
                </w:r>
              </w:p>
              <w:p w:rsidR="003A0691" w:rsidRPr="00FF5DFA" w:rsidRDefault="00FF5DFA" w:rsidP="00FF5DFA">
                <w:pPr>
                  <w:jc w:val="both"/>
                  <w:rPr>
                    <w:lang w:val="en-US"/>
                  </w:rPr>
                </w:pPr>
                <w:r>
                  <w:rPr>
                    <w:lang w:val="en-US"/>
                  </w:rPr>
                  <w:t>Other initiatives have been taken over the past years. For instance, c</w:t>
                </w:r>
                <w:r w:rsidRPr="00FF5DFA">
                  <w:rPr>
                    <w:lang w:val="en-US"/>
                  </w:rPr>
                  <w:t>omputer scie</w:t>
                </w:r>
                <w:r w:rsidR="003870A8">
                  <w:rPr>
                    <w:lang w:val="en-US"/>
                  </w:rPr>
                  <w:t xml:space="preserve">nce </w:t>
                </w:r>
                <w:r>
                  <w:rPr>
                    <w:lang w:val="en-US"/>
                  </w:rPr>
                  <w:t>schools such as L’Ecole42 or</w:t>
                </w:r>
                <w:r w:rsidRPr="00FF5DFA">
                  <w:rPr>
                    <w:lang w:val="en-US"/>
                  </w:rPr>
                  <w:t xml:space="preserve"> Web@cadémie</w:t>
                </w:r>
                <w:r>
                  <w:rPr>
                    <w:lang w:val="en-US"/>
                  </w:rPr>
                  <w:t xml:space="preserve"> form</w:t>
                </w:r>
                <w:r w:rsidRPr="00FF5DFA">
                  <w:rPr>
                    <w:lang w:val="en-US"/>
                  </w:rPr>
                  <w:t xml:space="preserve"> seniors undergoing a career change to the main digital languages</w:t>
                </w:r>
                <w:r>
                  <w:rPr>
                    <w:lang w:val="en-US"/>
                  </w:rPr>
                  <w:t xml:space="preserve"> over a few weeks. Seniors </w:t>
                </w:r>
                <w:r w:rsidRPr="00FF5DFA">
                  <w:rPr>
                    <w:lang w:val="en-US"/>
                  </w:rPr>
                  <w:t>can</w:t>
                </w:r>
                <w:r>
                  <w:rPr>
                    <w:lang w:val="en-US"/>
                  </w:rPr>
                  <w:t xml:space="preserve"> also</w:t>
                </w:r>
                <w:r w:rsidRPr="00FF5DFA">
                  <w:rPr>
                    <w:lang w:val="en-US"/>
                  </w:rPr>
                  <w:t xml:space="preserve"> learn how to code through online MOOCs like Code</w:t>
                </w:r>
                <w:r>
                  <w:rPr>
                    <w:lang w:val="en-US"/>
                  </w:rPr>
                  <w:t xml:space="preserve"> </w:t>
                </w:r>
                <w:r w:rsidRPr="00FF5DFA">
                  <w:rPr>
                    <w:lang w:val="en-US"/>
                  </w:rPr>
                  <w:t xml:space="preserve">academy. </w:t>
                </w:r>
                <w:r>
                  <w:rPr>
                    <w:lang w:val="en-US"/>
                  </w:rPr>
                  <w:t xml:space="preserve">As an example, </w:t>
                </w:r>
                <w:r w:rsidRPr="00FF5DFA">
                  <w:rPr>
                    <w:lang w:val="en-US"/>
                  </w:rPr>
                  <w:t xml:space="preserve">Pôle Emploi has concluded a national agreement to allow job seekers to </w:t>
                </w:r>
                <w:r>
                  <w:rPr>
                    <w:lang w:val="en-US"/>
                  </w:rPr>
                  <w:t xml:space="preserve">freely access </w:t>
                </w:r>
                <w:r w:rsidRPr="00FF5DFA">
                  <w:rPr>
                    <w:lang w:val="en-US"/>
                  </w:rPr>
                  <w:t>Open</w:t>
                </w:r>
                <w:r>
                  <w:rPr>
                    <w:lang w:val="en-US"/>
                  </w:rPr>
                  <w:t xml:space="preserve"> </w:t>
                </w:r>
                <w:r w:rsidRPr="00FF5DFA">
                  <w:rPr>
                    <w:lang w:val="en-US"/>
                  </w:rPr>
                  <w:lastRenderedPageBreak/>
                  <w:t>class</w:t>
                </w:r>
                <w:r>
                  <w:rPr>
                    <w:lang w:val="en-US"/>
                  </w:rPr>
                  <w:t xml:space="preserve">rooms classes for three months. </w:t>
                </w:r>
                <w:r w:rsidR="002A69A7">
                  <w:rPr>
                    <w:lang w:val="en-US"/>
                  </w:rPr>
                  <w:t>T</w:t>
                </w:r>
                <w:r w:rsidRPr="00FF5DFA">
                  <w:rPr>
                    <w:lang w:val="en-US"/>
                  </w:rPr>
                  <w:t>he startup Geezkie puts in rela</w:t>
                </w:r>
                <w:r>
                  <w:rPr>
                    <w:lang w:val="en-US"/>
                  </w:rPr>
                  <w:t>tion</w:t>
                </w:r>
                <w:r w:rsidRPr="00FF5DFA">
                  <w:rPr>
                    <w:lang w:val="en-US"/>
                  </w:rPr>
                  <w:t xml:space="preserve"> young teacher</w:t>
                </w:r>
                <w:r>
                  <w:rPr>
                    <w:lang w:val="en-US"/>
                  </w:rPr>
                  <w:t>s with</w:t>
                </w:r>
                <w:r w:rsidRPr="00FF5DFA">
                  <w:rPr>
                    <w:lang w:val="en-US"/>
                  </w:rPr>
                  <w:t xml:space="preserve"> senior</w:t>
                </w:r>
                <w:r>
                  <w:rPr>
                    <w:lang w:val="en-US"/>
                  </w:rPr>
                  <w:t>s</w:t>
                </w:r>
                <w:r w:rsidRPr="00FF5DFA">
                  <w:rPr>
                    <w:lang w:val="en-US"/>
                  </w:rPr>
                  <w:t xml:space="preserve">. </w:t>
                </w:r>
                <w:r>
                  <w:rPr>
                    <w:lang w:val="en-US"/>
                  </w:rPr>
                  <w:t>Finally, a</w:t>
                </w:r>
                <w:r w:rsidRPr="00FF5DFA">
                  <w:rPr>
                    <w:lang w:val="en-US"/>
                  </w:rPr>
                  <w:t xml:space="preserve"> “digital bus”</w:t>
                </w:r>
                <w:r w:rsidR="00BE76DC">
                  <w:rPr>
                    <w:rStyle w:val="Funotenzeichen"/>
                    <w:lang w:val="en-US"/>
                  </w:rPr>
                  <w:footnoteReference w:id="5"/>
                </w:r>
                <w:r w:rsidRPr="00FF5DFA">
                  <w:rPr>
                    <w:lang w:val="en-US"/>
                  </w:rPr>
                  <w:t xml:space="preserve"> crosses the French region Aquitaine </w:t>
                </w:r>
                <w:r>
                  <w:rPr>
                    <w:lang w:val="en-US"/>
                  </w:rPr>
                  <w:t>to offer free 3-hour trainings to</w:t>
                </w:r>
                <w:r w:rsidRPr="00FF5DFA">
                  <w:rPr>
                    <w:lang w:val="en-US"/>
                  </w:rPr>
                  <w:t xml:space="preserve"> seniors </w:t>
                </w:r>
                <w:r>
                  <w:rPr>
                    <w:lang w:val="en-US"/>
                  </w:rPr>
                  <w:t>to learn how to use IT tools (</w:t>
                </w:r>
                <w:r w:rsidR="00BE76DC">
                  <w:rPr>
                    <w:lang w:val="en-US"/>
                  </w:rPr>
                  <w:t>s</w:t>
                </w:r>
                <w:r>
                  <w:rPr>
                    <w:lang w:val="en-US"/>
                  </w:rPr>
                  <w:t>end</w:t>
                </w:r>
                <w:r w:rsidR="00BE76DC">
                  <w:rPr>
                    <w:lang w:val="en-US"/>
                  </w:rPr>
                  <w:t xml:space="preserve"> </w:t>
                </w:r>
                <w:r>
                  <w:rPr>
                    <w:lang w:val="en-US"/>
                  </w:rPr>
                  <w:t>email</w:t>
                </w:r>
                <w:r w:rsidR="00BE76DC">
                  <w:rPr>
                    <w:lang w:val="en-US"/>
                  </w:rPr>
                  <w:t>s</w:t>
                </w:r>
                <w:r>
                  <w:rPr>
                    <w:lang w:val="en-US"/>
                  </w:rPr>
                  <w:t>, stay in touch</w:t>
                </w:r>
                <w:r w:rsidRPr="00FF5DFA">
                  <w:rPr>
                    <w:lang w:val="en-US"/>
                  </w:rPr>
                  <w:t xml:space="preserve"> with their f</w:t>
                </w:r>
                <w:r w:rsidR="00BE76DC">
                  <w:rPr>
                    <w:lang w:val="en-US"/>
                  </w:rPr>
                  <w:t>amily, fill their tax form, access their retirement account, etc.).</w:t>
                </w:r>
              </w:p>
            </w:sdtContent>
          </w:sdt>
        </w:tc>
      </w:tr>
    </w:tbl>
    <w:p w:rsidR="003A0691" w:rsidRDefault="003A0691" w:rsidP="00697776">
      <w:pPr>
        <w:jc w:val="both"/>
      </w:pPr>
    </w:p>
    <w:tbl>
      <w:tblPr>
        <w:tblStyle w:val="Tabellenraster"/>
        <w:tblW w:w="0" w:type="auto"/>
        <w:shd w:val="clear" w:color="auto" w:fill="F2F2F2" w:themeFill="background1" w:themeFillShade="F2"/>
        <w:tblLook w:val="04A0" w:firstRow="1" w:lastRow="0" w:firstColumn="1" w:lastColumn="0" w:noHBand="0" w:noVBand="1"/>
      </w:tblPr>
      <w:tblGrid>
        <w:gridCol w:w="9322"/>
      </w:tblGrid>
      <w:tr w:rsidR="006A0431" w:rsidTr="00C9356B">
        <w:trPr>
          <w:trHeight w:val="3374"/>
        </w:trPr>
        <w:tc>
          <w:tcPr>
            <w:tcW w:w="9322" w:type="dxa"/>
            <w:tcBorders>
              <w:top w:val="single" w:sz="4" w:space="0" w:color="5B9BD5"/>
              <w:left w:val="single" w:sz="4" w:space="0" w:color="5B9BD5"/>
              <w:bottom w:val="single" w:sz="4" w:space="0" w:color="5B9BD5"/>
              <w:right w:val="single" w:sz="4" w:space="0" w:color="5B9BD5"/>
            </w:tcBorders>
            <w:shd w:val="clear" w:color="auto" w:fill="F2F2F2" w:themeFill="background1" w:themeFillShade="F2"/>
          </w:tcPr>
          <w:p w:rsidR="00CC2CEE" w:rsidRPr="007225C7" w:rsidRDefault="007225C7" w:rsidP="007225C7">
            <w:r>
              <w:rPr>
                <w:b/>
                <w:color w:val="2E74B5" w:themeColor="accent1" w:themeShade="BF"/>
              </w:rPr>
              <w:t>Results</w:t>
            </w:r>
            <w:r w:rsidR="00D12F8A">
              <w:rPr>
                <w:b/>
                <w:color w:val="2E74B5" w:themeColor="accent1" w:themeShade="BF"/>
              </w:rPr>
              <w:t xml:space="preserve"> and </w:t>
            </w:r>
            <w:r w:rsidR="007C61BC">
              <w:rPr>
                <w:b/>
                <w:color w:val="2E74B5" w:themeColor="accent1" w:themeShade="BF"/>
              </w:rPr>
              <w:t>lessons learned</w:t>
            </w:r>
          </w:p>
          <w:bookmarkStart w:id="0" w:name="_GoBack" w:displacedByCustomXml="next"/>
          <w:bookmarkEnd w:id="0" w:displacedByCustomXml="next"/>
          <w:sdt>
            <w:sdtPr>
              <w:id w:val="-1314026831"/>
            </w:sdtPr>
            <w:sdtEndPr/>
            <w:sdtContent>
              <w:p w:rsidR="0087035D" w:rsidRDefault="00CC0EAA" w:rsidP="003870A8">
                <w:pPr>
                  <w:pStyle w:val="Listenabsatz"/>
                  <w:numPr>
                    <w:ilvl w:val="0"/>
                    <w:numId w:val="8"/>
                  </w:numPr>
                  <w:jc w:val="both"/>
                </w:pPr>
                <w:r>
                  <w:t>The plans and initiatives mentioned above are</w:t>
                </w:r>
                <w:r w:rsidR="0087035D">
                  <w:t xml:space="preserve"> still quite recen</w:t>
                </w:r>
                <w:r>
                  <w:t>t, but some the first results suggest that they are bearing fruit.</w:t>
                </w:r>
              </w:p>
              <w:p w:rsidR="003870A8" w:rsidRDefault="003870A8" w:rsidP="003870A8">
                <w:pPr>
                  <w:pStyle w:val="Listenabsatz"/>
                  <w:numPr>
                    <w:ilvl w:val="0"/>
                    <w:numId w:val="8"/>
                  </w:numPr>
                  <w:jc w:val="both"/>
                </w:pPr>
                <w:r>
                  <w:t xml:space="preserve">Contrary to popular thinking, </w:t>
                </w:r>
                <w:r w:rsidR="0087035D">
                  <w:t xml:space="preserve">the development of these </w:t>
                </w:r>
                <w:r w:rsidR="00CC0EAA">
                  <w:t>types</w:t>
                </w:r>
                <w:r w:rsidR="0087035D">
                  <w:t xml:space="preserve"> of strategies allowed us to realize that </w:t>
                </w:r>
                <w:r>
                  <w:t>older persons are today massive users o</w:t>
                </w:r>
                <w:r w:rsidR="0087035D">
                  <w:t xml:space="preserve">f IT tools and of the internet. </w:t>
                </w:r>
                <w:r w:rsidR="00CC0EAA">
                  <w:t xml:space="preserve">However, they </w:t>
                </w:r>
                <w:r w:rsidR="0087035D">
                  <w:t xml:space="preserve">mainly </w:t>
                </w:r>
                <w:r w:rsidR="00CC0EAA">
                  <w:t>use them as practical tools rather than for entertainment. The remaining gaps in terms of use of digital tools surely lies in</w:t>
                </w:r>
                <w:r w:rsidR="0087035D">
                  <w:t xml:space="preserve"> disparities </w:t>
                </w:r>
                <w:r w:rsidR="00CC0EAA">
                  <w:t>of</w:t>
                </w:r>
                <w:r w:rsidR="0087035D">
                  <w:t xml:space="preserve"> access</w:t>
                </w:r>
                <w:r w:rsidR="00CC0EAA">
                  <w:t xml:space="preserve"> among the territories, as retired persons often live in rural areas. Therefore, special attention should be paid to these populations, and special trainings and personalized help should be developed in those areas in order to reach quality education for all.</w:t>
                </w:r>
              </w:p>
              <w:p w:rsidR="003D1BE4" w:rsidRDefault="0087035D" w:rsidP="00C9356B">
                <w:pPr>
                  <w:pStyle w:val="Listenabsatz"/>
                  <w:numPr>
                    <w:ilvl w:val="0"/>
                    <w:numId w:val="8"/>
                  </w:numPr>
                  <w:jc w:val="both"/>
                </w:pPr>
                <w:r>
                  <w:t xml:space="preserve">Today, one of the main challenges regarding life-long training is the increase in the retirement age. Indeed, companies have to rethink </w:t>
                </w:r>
                <w:r w:rsidR="00C9356B">
                  <w:t xml:space="preserve">and invest in </w:t>
                </w:r>
                <w:r>
                  <w:t>the training of their se</w:t>
                </w:r>
                <w:r w:rsidR="00C9356B">
                  <w:t>nior employees</w:t>
                </w:r>
                <w:r>
                  <w:t xml:space="preserve"> although </w:t>
                </w:r>
                <w:r w:rsidR="00C9356B">
                  <w:t>they are not likely to stay for long</w:t>
                </w:r>
                <w:r>
                  <w:t xml:space="preserve">. Therefore, </w:t>
                </w:r>
                <w:r>
                  <w:rPr>
                    <w:lang w:val="en-US"/>
                  </w:rPr>
                  <w:t>they</w:t>
                </w:r>
                <w:r w:rsidR="003870A8" w:rsidRPr="003870A8">
                  <w:rPr>
                    <w:lang w:val="en-US"/>
                  </w:rPr>
                  <w:t xml:space="preserve"> tend to </w:t>
                </w:r>
                <w:r>
                  <w:rPr>
                    <w:lang w:val="en-US"/>
                  </w:rPr>
                  <w:t>ask</w:t>
                </w:r>
                <w:r w:rsidR="003870A8" w:rsidRPr="003870A8">
                  <w:rPr>
                    <w:lang w:val="en-US"/>
                  </w:rPr>
                  <w:t xml:space="preserve"> </w:t>
                </w:r>
                <w:r w:rsidR="00C9356B">
                  <w:rPr>
                    <w:lang w:val="en-US"/>
                  </w:rPr>
                  <w:t xml:space="preserve">less </w:t>
                </w:r>
                <w:r w:rsidR="003870A8" w:rsidRPr="003870A8">
                  <w:rPr>
                    <w:lang w:val="en-US"/>
                  </w:rPr>
                  <w:t>their seniors employees if they need or desire training</w:t>
                </w:r>
                <w:r>
                  <w:rPr>
                    <w:lang w:val="en-US"/>
                  </w:rPr>
                  <w:t>. However, companies of more than 50 employees now have to set up “generation contracts”, where the senior employee is in charge of handing down its knowledge and competencies to a new young employee.</w:t>
                </w:r>
              </w:p>
            </w:sdtContent>
          </w:sdt>
        </w:tc>
      </w:tr>
    </w:tbl>
    <w:p w:rsidR="00620EBE" w:rsidRPr="00261A91" w:rsidRDefault="00620EBE" w:rsidP="00927B4E">
      <w:pPr>
        <w:rPr>
          <w:sz w:val="16"/>
          <w:szCs w:val="16"/>
        </w:rPr>
      </w:pPr>
    </w:p>
    <w:tbl>
      <w:tblPr>
        <w:tblStyle w:val="Tabellenraster"/>
        <w:tblW w:w="9364" w:type="dxa"/>
        <w:tblLook w:val="04A0" w:firstRow="1" w:lastRow="0" w:firstColumn="1" w:lastColumn="0" w:noHBand="0" w:noVBand="1"/>
      </w:tblPr>
      <w:tblGrid>
        <w:gridCol w:w="9364"/>
      </w:tblGrid>
      <w:tr w:rsidR="00D12F8A" w:rsidTr="001F4D18">
        <w:trPr>
          <w:trHeight w:val="1768"/>
        </w:trPr>
        <w:tc>
          <w:tcPr>
            <w:tcW w:w="936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rsidR="00D12F8A" w:rsidRPr="000E60AB" w:rsidRDefault="00D12F8A" w:rsidP="00927B4E">
            <w:pPr>
              <w:tabs>
                <w:tab w:val="left" w:pos="6628"/>
              </w:tabs>
              <w:rPr>
                <w:b/>
                <w:color w:val="0070C0"/>
              </w:rPr>
            </w:pPr>
            <w:r w:rsidRPr="000E60AB">
              <w:rPr>
                <w:b/>
                <w:color w:val="0070C0"/>
              </w:rPr>
              <w:t>Contact</w:t>
            </w:r>
          </w:p>
          <w:p w:rsidR="00D12F8A" w:rsidRPr="00CC0EAA" w:rsidRDefault="00D12F8A" w:rsidP="00927B4E">
            <w:pPr>
              <w:tabs>
                <w:tab w:val="left" w:pos="6628"/>
              </w:tabs>
              <w:rPr>
                <w:bCs/>
              </w:rPr>
            </w:pPr>
            <w:r w:rsidRPr="002E492E">
              <w:rPr>
                <w:b/>
                <w:bCs/>
              </w:rPr>
              <w:t>Name:</w:t>
            </w:r>
            <w:r w:rsidR="00CC0EAA">
              <w:rPr>
                <w:bCs/>
              </w:rPr>
              <w:t xml:space="preserve"> Alexis Rinckenbach</w:t>
            </w:r>
          </w:p>
          <w:p w:rsidR="000E60AB" w:rsidRPr="008615AE" w:rsidRDefault="00D12F8A" w:rsidP="008615AE">
            <w:pPr>
              <w:tabs>
                <w:tab w:val="left" w:pos="6628"/>
              </w:tabs>
              <w:rPr>
                <w:bCs/>
              </w:rPr>
            </w:pPr>
            <w:r w:rsidRPr="002E492E">
              <w:rPr>
                <w:b/>
                <w:bCs/>
              </w:rPr>
              <w:t>Organisation:</w:t>
            </w:r>
            <w:r w:rsidR="008615AE">
              <w:rPr>
                <w:b/>
                <w:bCs/>
              </w:rPr>
              <w:t xml:space="preserve"> </w:t>
            </w:r>
            <w:r w:rsidR="008615AE" w:rsidRPr="008615AE">
              <w:rPr>
                <w:bCs/>
              </w:rPr>
              <w:t>European and I</w:t>
            </w:r>
            <w:r w:rsidR="008615AE">
              <w:rPr>
                <w:bCs/>
              </w:rPr>
              <w:t>nternational Affairs Unit -</w:t>
            </w:r>
            <w:r w:rsidR="008615AE" w:rsidRPr="008615AE">
              <w:rPr>
                <w:bCs/>
              </w:rPr>
              <w:t xml:space="preserve"> Social Cohe</w:t>
            </w:r>
            <w:r w:rsidR="008615AE">
              <w:rPr>
                <w:bCs/>
              </w:rPr>
              <w:t xml:space="preserve">sion General Directorate - Ministry of Social </w:t>
            </w:r>
            <w:r w:rsidR="008615AE" w:rsidRPr="008615AE">
              <w:rPr>
                <w:bCs/>
              </w:rPr>
              <w:t>Affairs, Health and Women’s Rights of France</w:t>
            </w:r>
          </w:p>
          <w:p w:rsidR="005467D9" w:rsidRPr="00CC0EAA" w:rsidRDefault="005467D9" w:rsidP="00927B4E">
            <w:pPr>
              <w:tabs>
                <w:tab w:val="left" w:pos="6628"/>
              </w:tabs>
              <w:rPr>
                <w:bCs/>
                <w:lang w:val="fr-FR"/>
              </w:rPr>
            </w:pPr>
            <w:r w:rsidRPr="00CC0EAA">
              <w:rPr>
                <w:b/>
                <w:bCs/>
                <w:lang w:val="fr-FR"/>
              </w:rPr>
              <w:t>E-Mail:</w:t>
            </w:r>
            <w:r w:rsidR="00CC0EAA" w:rsidRPr="00CC0EAA">
              <w:rPr>
                <w:lang w:val="fr-FR"/>
              </w:rPr>
              <w:t xml:space="preserve"> </w:t>
            </w:r>
            <w:r w:rsidR="00CC0EAA" w:rsidRPr="00CC0EAA">
              <w:rPr>
                <w:bCs/>
                <w:lang w:val="fr-FR"/>
              </w:rPr>
              <w:t>Alexis.RINCKENBACH@social.gouv.fr</w:t>
            </w:r>
          </w:p>
          <w:p w:rsidR="00D12F8A" w:rsidRDefault="00B75FE4" w:rsidP="007C61BC">
            <w:pPr>
              <w:tabs>
                <w:tab w:val="left" w:pos="6628"/>
              </w:tabs>
              <w:jc w:val="both"/>
            </w:pPr>
            <w:sdt>
              <w:sdtPr>
                <w:rPr>
                  <w:iCs/>
                </w:rPr>
                <w:id w:val="1096682366"/>
                <w14:checkbox>
                  <w14:checked w14:val="0"/>
                  <w14:checkedState w14:val="2612" w14:font="MS Gothic"/>
                  <w14:uncheckedState w14:val="2610" w14:font="MS Gothic"/>
                </w14:checkbox>
              </w:sdtPr>
              <w:sdtEndPr/>
              <w:sdtContent>
                <w:r w:rsidR="00085312">
                  <w:rPr>
                    <w:rFonts w:ascii="MS Gothic" w:eastAsia="MS Gothic" w:hAnsi="MS Gothic" w:hint="eastAsia"/>
                    <w:iCs/>
                  </w:rPr>
                  <w:t>☐</w:t>
                </w:r>
              </w:sdtContent>
            </w:sdt>
            <w:r w:rsidR="00085312">
              <w:rPr>
                <w:iCs/>
              </w:rPr>
              <w:t xml:space="preserve"> </w:t>
            </w:r>
            <w:r w:rsidR="000E60AB" w:rsidRPr="00BF6E57">
              <w:rPr>
                <w:i/>
              </w:rPr>
              <w:t xml:space="preserve">Please </w:t>
            </w:r>
            <w:r w:rsidR="00085312">
              <w:rPr>
                <w:i/>
              </w:rPr>
              <w:t>tick this box</w:t>
            </w:r>
            <w:r w:rsidR="000E60AB" w:rsidRPr="00BF6E57">
              <w:rPr>
                <w:i/>
              </w:rPr>
              <w:t xml:space="preserve"> if you do </w:t>
            </w:r>
            <w:r w:rsidR="000E60AB" w:rsidRPr="007C61BC">
              <w:rPr>
                <w:i/>
                <w:u w:val="single"/>
              </w:rPr>
              <w:t>not</w:t>
            </w:r>
            <w:r w:rsidR="000E60AB" w:rsidRPr="00BF6E57">
              <w:rPr>
                <w:i/>
              </w:rPr>
              <w:t xml:space="preserve"> wish your contact details to be published in the compiled document.</w:t>
            </w:r>
            <w:r w:rsidR="000E60AB">
              <w:rPr>
                <w:i/>
              </w:rPr>
              <w:t xml:space="preserve"> The document will be published on our </w:t>
            </w:r>
            <w:hyperlink r:id="rId19" w:history="1">
              <w:r w:rsidR="000E60AB" w:rsidRPr="00C42EE2">
                <w:rPr>
                  <w:rStyle w:val="Hyperlink"/>
                  <w:i/>
                </w:rPr>
                <w:t>website</w:t>
              </w:r>
            </w:hyperlink>
            <w:r w:rsidR="000E60AB">
              <w:rPr>
                <w:i/>
              </w:rPr>
              <w:t>.</w:t>
            </w:r>
            <w:r w:rsidR="000E60AB" w:rsidRPr="00BF6E57">
              <w:rPr>
                <w:i/>
              </w:rPr>
              <w:t xml:space="preserve"> </w:t>
            </w:r>
            <w:r w:rsidR="001F4D18">
              <w:rPr>
                <w:i/>
              </w:rPr>
              <w:t>P</w:t>
            </w:r>
            <w:r w:rsidR="000E60AB">
              <w:rPr>
                <w:i/>
              </w:rPr>
              <w:t xml:space="preserve">lease bear in mind that other stakeholders might </w:t>
            </w:r>
            <w:r w:rsidR="001F4D18">
              <w:rPr>
                <w:i/>
              </w:rPr>
              <w:t>wish</w:t>
            </w:r>
            <w:r w:rsidR="007C61BC">
              <w:rPr>
                <w:i/>
              </w:rPr>
              <w:t xml:space="preserve"> to contact you in regard to </w:t>
            </w:r>
            <w:r w:rsidR="000E60AB">
              <w:rPr>
                <w:i/>
              </w:rPr>
              <w:t>the case study.</w:t>
            </w:r>
          </w:p>
        </w:tc>
      </w:tr>
    </w:tbl>
    <w:p w:rsidR="00261A91" w:rsidRDefault="00261A91" w:rsidP="00C42EE2"/>
    <w:sectPr w:rsidR="00261A91" w:rsidSect="00261A91">
      <w:headerReference w:type="default" r:id="rId20"/>
      <w:footerReference w:type="default" r:id="rId21"/>
      <w:pgSz w:w="12240" w:h="15840"/>
      <w:pgMar w:top="1134"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791" w:rsidRDefault="00994791" w:rsidP="00C65FF4">
      <w:pPr>
        <w:spacing w:after="0" w:line="240" w:lineRule="auto"/>
      </w:pPr>
      <w:r>
        <w:separator/>
      </w:r>
    </w:p>
  </w:endnote>
  <w:endnote w:type="continuationSeparator" w:id="0">
    <w:p w:rsidR="00994791" w:rsidRDefault="00994791" w:rsidP="00C6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55595"/>
      <w:docPartObj>
        <w:docPartGallery w:val="Page Numbers (Bottom of Page)"/>
        <w:docPartUnique/>
      </w:docPartObj>
    </w:sdtPr>
    <w:sdtEndPr>
      <w:rPr>
        <w:noProof/>
      </w:rPr>
    </w:sdtEndPr>
    <w:sdtContent>
      <w:p w:rsidR="00927B4E" w:rsidRDefault="00927B4E">
        <w:pPr>
          <w:pStyle w:val="Fuzeile"/>
          <w:jc w:val="center"/>
        </w:pPr>
        <w:r>
          <w:fldChar w:fldCharType="begin"/>
        </w:r>
        <w:r>
          <w:instrText xml:space="preserve"> PAGE   \* MERGEFORMAT </w:instrText>
        </w:r>
        <w:r>
          <w:fldChar w:fldCharType="separate"/>
        </w:r>
        <w:r w:rsidR="00B75FE4">
          <w:rPr>
            <w:noProof/>
          </w:rPr>
          <w:t>3</w:t>
        </w:r>
        <w:r>
          <w:rPr>
            <w:noProof/>
          </w:rPr>
          <w:fldChar w:fldCharType="end"/>
        </w:r>
      </w:p>
    </w:sdtContent>
  </w:sdt>
  <w:p w:rsidR="00927B4E" w:rsidRDefault="00927B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791" w:rsidRDefault="00994791" w:rsidP="00C65FF4">
      <w:pPr>
        <w:spacing w:after="0" w:line="240" w:lineRule="auto"/>
      </w:pPr>
      <w:r>
        <w:separator/>
      </w:r>
    </w:p>
  </w:footnote>
  <w:footnote w:type="continuationSeparator" w:id="0">
    <w:p w:rsidR="00994791" w:rsidRDefault="00994791" w:rsidP="00C65FF4">
      <w:pPr>
        <w:spacing w:after="0" w:line="240" w:lineRule="auto"/>
      </w:pPr>
      <w:r>
        <w:continuationSeparator/>
      </w:r>
    </w:p>
  </w:footnote>
  <w:footnote w:id="1">
    <w:p w:rsidR="004B48EF" w:rsidRPr="004B48EF" w:rsidRDefault="004B48EF">
      <w:pPr>
        <w:pStyle w:val="Funotentext"/>
        <w:rPr>
          <w:sz w:val="16"/>
          <w:szCs w:val="16"/>
        </w:rPr>
      </w:pPr>
      <w:r>
        <w:rPr>
          <w:rStyle w:val="Funotenzeichen"/>
        </w:rPr>
        <w:footnoteRef/>
      </w:r>
      <w:r>
        <w:t xml:space="preserve"> </w:t>
      </w:r>
      <w:hyperlink r:id="rId1" w:history="1">
        <w:r w:rsidRPr="00E44F59">
          <w:rPr>
            <w:rStyle w:val="Hyperlink"/>
            <w:sz w:val="16"/>
            <w:szCs w:val="16"/>
          </w:rPr>
          <w:t>https://labo.societenumerique.gouv.fr/wp-content/uploads/2018/12/barometredunumerique2018.pdf</w:t>
        </w:r>
      </w:hyperlink>
    </w:p>
  </w:footnote>
  <w:footnote w:id="2">
    <w:p w:rsidR="00510E91" w:rsidRPr="00510E91" w:rsidRDefault="00510E91">
      <w:pPr>
        <w:pStyle w:val="Funotentext"/>
        <w:rPr>
          <w:sz w:val="16"/>
          <w:szCs w:val="16"/>
        </w:rPr>
      </w:pPr>
      <w:r>
        <w:rPr>
          <w:rStyle w:val="Funotenzeichen"/>
        </w:rPr>
        <w:footnoteRef/>
      </w:r>
      <w:r>
        <w:t xml:space="preserve"> </w:t>
      </w:r>
      <w:hyperlink r:id="rId2" w:history="1">
        <w:r w:rsidRPr="00E44F59">
          <w:rPr>
            <w:rStyle w:val="Hyperlink"/>
            <w:sz w:val="16"/>
            <w:szCs w:val="16"/>
          </w:rPr>
          <w:t>https://secretariat-etat.numerique.gouv.fr/files/files/20180913%20DP_Plan%20national%20pour%20un%20num%C3%A9rique%20inclusif_SNNI%20VDEF2-compressed.pdf</w:t>
        </w:r>
      </w:hyperlink>
    </w:p>
  </w:footnote>
  <w:footnote w:id="3">
    <w:p w:rsidR="00510E91" w:rsidRPr="00510E91" w:rsidRDefault="00510E91">
      <w:pPr>
        <w:pStyle w:val="Funotentext"/>
        <w:rPr>
          <w:sz w:val="16"/>
          <w:szCs w:val="16"/>
        </w:rPr>
      </w:pPr>
      <w:r>
        <w:rPr>
          <w:rStyle w:val="Funotenzeichen"/>
        </w:rPr>
        <w:footnoteRef/>
      </w:r>
      <w:r>
        <w:t xml:space="preserve"> </w:t>
      </w:r>
      <w:hyperlink r:id="rId3" w:history="1">
        <w:r w:rsidRPr="00E44F59">
          <w:rPr>
            <w:rStyle w:val="Hyperlink"/>
            <w:sz w:val="16"/>
            <w:szCs w:val="16"/>
          </w:rPr>
          <w:t>https://kit-inclusion.societenumerique.gouv.fr/</w:t>
        </w:r>
      </w:hyperlink>
    </w:p>
  </w:footnote>
  <w:footnote w:id="4">
    <w:p w:rsidR="00FF5DFA" w:rsidRPr="00FF5DFA" w:rsidRDefault="00FF5DFA">
      <w:pPr>
        <w:pStyle w:val="Funotentext"/>
        <w:rPr>
          <w:sz w:val="16"/>
          <w:szCs w:val="16"/>
        </w:rPr>
      </w:pPr>
      <w:r>
        <w:rPr>
          <w:rStyle w:val="Funotenzeichen"/>
        </w:rPr>
        <w:footnoteRef/>
      </w:r>
      <w:r>
        <w:t xml:space="preserve"> </w:t>
      </w:r>
      <w:hyperlink r:id="rId4" w:history="1">
        <w:r w:rsidRPr="00E44F59">
          <w:rPr>
            <w:rStyle w:val="Hyperlink"/>
            <w:sz w:val="16"/>
            <w:szCs w:val="16"/>
          </w:rPr>
          <w:t>https://aptic.fr/</w:t>
        </w:r>
      </w:hyperlink>
    </w:p>
  </w:footnote>
  <w:footnote w:id="5">
    <w:p w:rsidR="00BE76DC" w:rsidRPr="00BE76DC" w:rsidRDefault="00BE76DC">
      <w:pPr>
        <w:pStyle w:val="Funotentext"/>
        <w:rPr>
          <w:sz w:val="16"/>
          <w:szCs w:val="16"/>
        </w:rPr>
      </w:pPr>
      <w:r>
        <w:rPr>
          <w:rStyle w:val="Funotenzeichen"/>
        </w:rPr>
        <w:footnoteRef/>
      </w:r>
      <w:r>
        <w:t xml:space="preserve"> </w:t>
      </w:r>
      <w:hyperlink r:id="rId5" w:history="1">
        <w:r w:rsidRPr="00E44F59">
          <w:rPr>
            <w:rStyle w:val="Hyperlink"/>
            <w:sz w:val="16"/>
            <w:szCs w:val="16"/>
          </w:rPr>
          <w:t>http://www.lebusdigital.com/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4C" w:rsidRDefault="001755F7" w:rsidP="00B35EDA">
    <w:pPr>
      <w:pStyle w:val="Kopfzeile"/>
      <w:jc w:val="right"/>
    </w:pPr>
    <w:r>
      <w:rPr>
        <w:b/>
        <w:noProof/>
        <w:lang w:val="de-DE" w:eastAsia="de-DE"/>
      </w:rPr>
      <w:drawing>
        <wp:inline distT="0" distB="0" distL="0" distR="0">
          <wp:extent cx="1885950" cy="48175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352" cy="498720"/>
                  </a:xfrm>
                  <a:prstGeom prst="rect">
                    <a:avLst/>
                  </a:prstGeom>
                  <a:noFill/>
                  <a:ln>
                    <a:noFill/>
                  </a:ln>
                </pic:spPr>
              </pic:pic>
            </a:graphicData>
          </a:graphic>
        </wp:inline>
      </w:drawing>
    </w:r>
  </w:p>
  <w:p w:rsidR="00D24E42" w:rsidRDefault="00D24E42" w:rsidP="00D24E4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E51"/>
    <w:multiLevelType w:val="hybridMultilevel"/>
    <w:tmpl w:val="7B2E15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B06"/>
    <w:multiLevelType w:val="hybridMultilevel"/>
    <w:tmpl w:val="A3C66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9F2510"/>
    <w:multiLevelType w:val="hybridMultilevel"/>
    <w:tmpl w:val="0A34AC70"/>
    <w:lvl w:ilvl="0" w:tplc="04090001">
      <w:start w:val="1"/>
      <w:numFmt w:val="bullet"/>
      <w:lvlText w:val=""/>
      <w:lvlJc w:val="left"/>
      <w:pPr>
        <w:ind w:left="529" w:hanging="360"/>
      </w:pPr>
      <w:rPr>
        <w:rFonts w:ascii="Symbol" w:hAnsi="Symbol"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3" w15:restartNumberingAfterBreak="0">
    <w:nsid w:val="2D8B77B4"/>
    <w:multiLevelType w:val="hybridMultilevel"/>
    <w:tmpl w:val="E9BA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510FF"/>
    <w:multiLevelType w:val="hybridMultilevel"/>
    <w:tmpl w:val="1AA4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F251C"/>
    <w:multiLevelType w:val="hybridMultilevel"/>
    <w:tmpl w:val="410607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417F3"/>
    <w:multiLevelType w:val="hybridMultilevel"/>
    <w:tmpl w:val="11BE2A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05260"/>
    <w:multiLevelType w:val="hybridMultilevel"/>
    <w:tmpl w:val="CF22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6F"/>
    <w:rsid w:val="000308F6"/>
    <w:rsid w:val="00052DF1"/>
    <w:rsid w:val="000634C8"/>
    <w:rsid w:val="00070781"/>
    <w:rsid w:val="00085312"/>
    <w:rsid w:val="00094B21"/>
    <w:rsid w:val="000B003B"/>
    <w:rsid w:val="000D2F10"/>
    <w:rsid w:val="000E60AB"/>
    <w:rsid w:val="001123F8"/>
    <w:rsid w:val="001755F7"/>
    <w:rsid w:val="001C6487"/>
    <w:rsid w:val="001F4D18"/>
    <w:rsid w:val="00201D24"/>
    <w:rsid w:val="002043A9"/>
    <w:rsid w:val="002073E0"/>
    <w:rsid w:val="002078E3"/>
    <w:rsid w:val="00257571"/>
    <w:rsid w:val="00261A91"/>
    <w:rsid w:val="002663D0"/>
    <w:rsid w:val="00266C71"/>
    <w:rsid w:val="002A2A7A"/>
    <w:rsid w:val="002A69A7"/>
    <w:rsid w:val="002D4EE2"/>
    <w:rsid w:val="002E492E"/>
    <w:rsid w:val="003238FD"/>
    <w:rsid w:val="003460D6"/>
    <w:rsid w:val="003570D1"/>
    <w:rsid w:val="00375ED3"/>
    <w:rsid w:val="00380428"/>
    <w:rsid w:val="003870A8"/>
    <w:rsid w:val="00394E54"/>
    <w:rsid w:val="003A0691"/>
    <w:rsid w:val="003D1BE4"/>
    <w:rsid w:val="00462E45"/>
    <w:rsid w:val="00473F28"/>
    <w:rsid w:val="004A31DB"/>
    <w:rsid w:val="004B48EF"/>
    <w:rsid w:val="00510E91"/>
    <w:rsid w:val="00520B69"/>
    <w:rsid w:val="005467D9"/>
    <w:rsid w:val="00551072"/>
    <w:rsid w:val="00556AA0"/>
    <w:rsid w:val="00566378"/>
    <w:rsid w:val="005736DC"/>
    <w:rsid w:val="00594E1C"/>
    <w:rsid w:val="005C1618"/>
    <w:rsid w:val="00620EBE"/>
    <w:rsid w:val="006309FB"/>
    <w:rsid w:val="00652BBD"/>
    <w:rsid w:val="0067726C"/>
    <w:rsid w:val="00697776"/>
    <w:rsid w:val="006A0431"/>
    <w:rsid w:val="006C0F82"/>
    <w:rsid w:val="006D096A"/>
    <w:rsid w:val="006D163E"/>
    <w:rsid w:val="00711DF4"/>
    <w:rsid w:val="007225C7"/>
    <w:rsid w:val="007C61BC"/>
    <w:rsid w:val="007D678F"/>
    <w:rsid w:val="007E0555"/>
    <w:rsid w:val="00835ADE"/>
    <w:rsid w:val="0085190F"/>
    <w:rsid w:val="00860B1B"/>
    <w:rsid w:val="008615AE"/>
    <w:rsid w:val="0087035D"/>
    <w:rsid w:val="00870CB3"/>
    <w:rsid w:val="008745FF"/>
    <w:rsid w:val="008B6B6D"/>
    <w:rsid w:val="008C57CB"/>
    <w:rsid w:val="008F6A98"/>
    <w:rsid w:val="00900F4C"/>
    <w:rsid w:val="00903A91"/>
    <w:rsid w:val="00927855"/>
    <w:rsid w:val="00927B4E"/>
    <w:rsid w:val="00994791"/>
    <w:rsid w:val="009D3E9E"/>
    <w:rsid w:val="009F564E"/>
    <w:rsid w:val="00A01E7B"/>
    <w:rsid w:val="00A13EC4"/>
    <w:rsid w:val="00A50BD1"/>
    <w:rsid w:val="00B218F1"/>
    <w:rsid w:val="00B21BC7"/>
    <w:rsid w:val="00B34ED8"/>
    <w:rsid w:val="00B35EDA"/>
    <w:rsid w:val="00B5541E"/>
    <w:rsid w:val="00B606B3"/>
    <w:rsid w:val="00B75FE4"/>
    <w:rsid w:val="00B91200"/>
    <w:rsid w:val="00BB1743"/>
    <w:rsid w:val="00BB7279"/>
    <w:rsid w:val="00BE76DC"/>
    <w:rsid w:val="00BF00A6"/>
    <w:rsid w:val="00BF6E57"/>
    <w:rsid w:val="00C02140"/>
    <w:rsid w:val="00C12315"/>
    <w:rsid w:val="00C3773F"/>
    <w:rsid w:val="00C42EE2"/>
    <w:rsid w:val="00C65FF4"/>
    <w:rsid w:val="00C6616E"/>
    <w:rsid w:val="00C66EC7"/>
    <w:rsid w:val="00C9356B"/>
    <w:rsid w:val="00CB13BB"/>
    <w:rsid w:val="00CB7548"/>
    <w:rsid w:val="00CC0EAA"/>
    <w:rsid w:val="00CC2CEE"/>
    <w:rsid w:val="00D12F8A"/>
    <w:rsid w:val="00D24E42"/>
    <w:rsid w:val="00D7729E"/>
    <w:rsid w:val="00DC6383"/>
    <w:rsid w:val="00E07D29"/>
    <w:rsid w:val="00E26002"/>
    <w:rsid w:val="00E42B9B"/>
    <w:rsid w:val="00E53EAE"/>
    <w:rsid w:val="00E66F2C"/>
    <w:rsid w:val="00E86938"/>
    <w:rsid w:val="00F2506F"/>
    <w:rsid w:val="00F54254"/>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95D63B"/>
  <w15:docId w15:val="{DCBC6A72-7B24-48A3-92E8-927917B4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paragraph" w:styleId="berschrift2">
    <w:name w:val="heading 2"/>
    <w:basedOn w:val="Standard"/>
    <w:next w:val="Standard"/>
    <w:link w:val="berschrift2Zchn"/>
    <w:uiPriority w:val="9"/>
    <w:unhideWhenUsed/>
    <w:qFormat/>
    <w:rsid w:val="007225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F5DF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7776"/>
    <w:pPr>
      <w:ind w:left="720"/>
      <w:contextualSpacing/>
    </w:pPr>
  </w:style>
  <w:style w:type="paragraph" w:styleId="Kopfzeile">
    <w:name w:val="header"/>
    <w:basedOn w:val="Standard"/>
    <w:link w:val="KopfzeileZchn"/>
    <w:uiPriority w:val="99"/>
    <w:unhideWhenUsed/>
    <w:rsid w:val="00C65FF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65FF4"/>
    <w:rPr>
      <w:lang w:val="en-GB"/>
    </w:rPr>
  </w:style>
  <w:style w:type="paragraph" w:styleId="Fuzeile">
    <w:name w:val="footer"/>
    <w:basedOn w:val="Standard"/>
    <w:link w:val="FuzeileZchn"/>
    <w:uiPriority w:val="99"/>
    <w:unhideWhenUsed/>
    <w:rsid w:val="00C65FF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C65FF4"/>
    <w:rPr>
      <w:lang w:val="en-GB"/>
    </w:rPr>
  </w:style>
  <w:style w:type="table" w:styleId="Tabellenraster">
    <w:name w:val="Table Grid"/>
    <w:basedOn w:val="NormaleTabelle"/>
    <w:uiPriority w:val="39"/>
    <w:rsid w:val="00E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56A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AA0"/>
    <w:rPr>
      <w:rFonts w:ascii="Tahoma" w:hAnsi="Tahoma" w:cs="Tahoma"/>
      <w:sz w:val="16"/>
      <w:szCs w:val="16"/>
      <w:lang w:val="en-GB"/>
    </w:rPr>
  </w:style>
  <w:style w:type="table" w:customStyle="1" w:styleId="Gitternetztabelle1hellAkzent11">
    <w:name w:val="Gitternetztabelle 1 hell  – Akzent 11"/>
    <w:basedOn w:val="NormaleTabelle"/>
    <w:uiPriority w:val="46"/>
    <w:rsid w:val="00E2600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itternetztabelle2Akzent51">
    <w:name w:val="Gitternetztabelle 2 – Akzent 51"/>
    <w:basedOn w:val="NormaleTabelle"/>
    <w:uiPriority w:val="47"/>
    <w:rsid w:val="006A043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itternetztabelle6farbigAkzent51">
    <w:name w:val="Gitternetztabelle 6 farbig – Akzent 51"/>
    <w:basedOn w:val="NormaleTabelle"/>
    <w:uiPriority w:val="51"/>
    <w:rsid w:val="006A043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Absatz-Standardschriftart"/>
    <w:uiPriority w:val="99"/>
    <w:unhideWhenUsed/>
    <w:rsid w:val="00D24E42"/>
    <w:rPr>
      <w:color w:val="0563C1" w:themeColor="hyperlink"/>
      <w:u w:val="single"/>
    </w:rPr>
  </w:style>
  <w:style w:type="character" w:customStyle="1" w:styleId="berschrift2Zchn">
    <w:name w:val="Überschrift 2 Zchn"/>
    <w:basedOn w:val="Absatz-Standardschriftart"/>
    <w:link w:val="berschrift2"/>
    <w:uiPriority w:val="9"/>
    <w:rsid w:val="007225C7"/>
    <w:rPr>
      <w:rFonts w:asciiTheme="majorHAnsi" w:eastAsiaTheme="majorEastAsia" w:hAnsiTheme="majorHAnsi" w:cstheme="majorBidi"/>
      <w:color w:val="2E74B5" w:themeColor="accent1" w:themeShade="BF"/>
      <w:sz w:val="26"/>
      <w:szCs w:val="26"/>
      <w:lang w:val="en-GB"/>
    </w:rPr>
  </w:style>
  <w:style w:type="paragraph" w:styleId="KeinLeerraum">
    <w:name w:val="No Spacing"/>
    <w:link w:val="KeinLeerraumZchn"/>
    <w:uiPriority w:val="1"/>
    <w:qFormat/>
    <w:rsid w:val="00BF6E57"/>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BF6E57"/>
    <w:rPr>
      <w:rFonts w:eastAsiaTheme="minorEastAsia"/>
    </w:rPr>
  </w:style>
  <w:style w:type="paragraph" w:customStyle="1" w:styleId="Default">
    <w:name w:val="Default"/>
    <w:rsid w:val="00E66F2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UnresolvedMention">
    <w:name w:val="Unresolved Mention"/>
    <w:basedOn w:val="Absatz-Standardschriftart"/>
    <w:uiPriority w:val="99"/>
    <w:semiHidden/>
    <w:unhideWhenUsed/>
    <w:rsid w:val="001755F7"/>
    <w:rPr>
      <w:color w:val="808080"/>
      <w:shd w:val="clear" w:color="auto" w:fill="E6E6E6"/>
    </w:rPr>
  </w:style>
  <w:style w:type="character" w:styleId="Platzhaltertext">
    <w:name w:val="Placeholder Text"/>
    <w:basedOn w:val="Absatz-Standardschriftart"/>
    <w:uiPriority w:val="99"/>
    <w:semiHidden/>
    <w:rsid w:val="00B218F1"/>
    <w:rPr>
      <w:color w:val="808080"/>
    </w:rPr>
  </w:style>
  <w:style w:type="paragraph" w:styleId="Funotentext">
    <w:name w:val="footnote text"/>
    <w:basedOn w:val="Standard"/>
    <w:link w:val="FunotentextZchn"/>
    <w:uiPriority w:val="99"/>
    <w:semiHidden/>
    <w:unhideWhenUsed/>
    <w:rsid w:val="004B48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B48EF"/>
    <w:rPr>
      <w:sz w:val="20"/>
      <w:szCs w:val="20"/>
      <w:lang w:val="en-GB"/>
    </w:rPr>
  </w:style>
  <w:style w:type="character" w:styleId="Funotenzeichen">
    <w:name w:val="footnote reference"/>
    <w:basedOn w:val="Absatz-Standardschriftart"/>
    <w:uiPriority w:val="99"/>
    <w:semiHidden/>
    <w:unhideWhenUsed/>
    <w:rsid w:val="004B48EF"/>
    <w:rPr>
      <w:vertAlign w:val="superscript"/>
    </w:rPr>
  </w:style>
  <w:style w:type="character" w:customStyle="1" w:styleId="berschrift3Zchn">
    <w:name w:val="Überschrift 3 Zchn"/>
    <w:basedOn w:val="Absatz-Standardschriftart"/>
    <w:link w:val="berschrift3"/>
    <w:uiPriority w:val="9"/>
    <w:rsid w:val="00FF5DFA"/>
    <w:rPr>
      <w:rFonts w:asciiTheme="majorHAnsi" w:eastAsiaTheme="majorEastAsia" w:hAnsiTheme="majorHAnsi" w:cstheme="majorBidi"/>
      <w:b/>
      <w:bCs/>
      <w:color w:val="5B9BD5"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fileadmin/DAM/RCM_Website/RFSD_2018_case_studies_compilation.pdf" TargetMode="External"/><Relationship Id="rId13" Type="http://schemas.openxmlformats.org/officeDocument/2006/relationships/hyperlink" Target="mailto:regionalforumunece@un.org"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gionalforumunece@un.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sustainable-development/rfsd2019.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unece.org/sustainable-development/rfsd2019.html" TargetMode="External"/><Relationship Id="rId19" Type="http://schemas.openxmlformats.org/officeDocument/2006/relationships/hyperlink" Target="https://www.unece.org/sustainable-development/rfsd2019.html" TargetMode="External"/><Relationship Id="rId4" Type="http://schemas.openxmlformats.org/officeDocument/2006/relationships/settings" Target="settings.xml"/><Relationship Id="rId9" Type="http://schemas.openxmlformats.org/officeDocument/2006/relationships/hyperlink" Target="http://www.unece.org/fileadmin/DAM/RCM_Website/RFSD_2018_case_studies_compilation.pdf"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it-inclusion.societenumerique.gouv.fr/" TargetMode="External"/><Relationship Id="rId2" Type="http://schemas.openxmlformats.org/officeDocument/2006/relationships/hyperlink" Target="https://secretariat-etat.numerique.gouv.fr/files/files/20180913%20DP_Plan%20national%20pour%20un%20num%C3%A9rique%20inclusif_SNNI%20VDEF2-compressed.pdf" TargetMode="External"/><Relationship Id="rId1" Type="http://schemas.openxmlformats.org/officeDocument/2006/relationships/hyperlink" Target="https://labo.societenumerique.gouv.fr/wp-content/uploads/2018/12/barometredunumerique2018.pdf" TargetMode="External"/><Relationship Id="rId5" Type="http://schemas.openxmlformats.org/officeDocument/2006/relationships/hyperlink" Target="http://www.lebusdigital.com/" TargetMode="External"/><Relationship Id="rId4" Type="http://schemas.openxmlformats.org/officeDocument/2006/relationships/hyperlink" Target="https://apti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2FA2-C763-4A67-8556-7F473FA7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5431</Characters>
  <Application>Microsoft Office Word</Application>
  <DocSecurity>0</DocSecurity>
  <Lines>45</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UNECE</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UNECE</dc:creator>
  <cp:lastModifiedBy>Winkler, Erika</cp:lastModifiedBy>
  <cp:revision>3</cp:revision>
  <cp:lastPrinted>2019-01-29T13:40:00Z</cp:lastPrinted>
  <dcterms:created xsi:type="dcterms:W3CDTF">2019-01-29T16:16:00Z</dcterms:created>
  <dcterms:modified xsi:type="dcterms:W3CDTF">2019-01-29T16:21:00Z</dcterms:modified>
</cp:coreProperties>
</file>